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C3DF" w14:textId="64ECD050" w:rsidR="009E36E8" w:rsidRDefault="009E36E8" w:rsidP="0037254A">
      <w:r w:rsidRPr="009E36E8">
        <w:t>Lausuntopyyntö</w:t>
      </w:r>
      <w:r>
        <w:t xml:space="preserve"> </w:t>
      </w:r>
      <w:r w:rsidRPr="009E36E8">
        <w:t>VN/15289/2021</w:t>
      </w:r>
    </w:p>
    <w:p w14:paraId="578E3F51" w14:textId="3025C6AA" w:rsidR="009E36E8" w:rsidRDefault="009E36E8" w:rsidP="0037254A">
      <w:r w:rsidRPr="009E36E8">
        <w:t>Luonnos hallituksen esitykseksi eduskunnalle rajanylitystietojärjestelmää ja Euroopan matkustustieto-</w:t>
      </w:r>
      <w:r>
        <w:t xml:space="preserve"> </w:t>
      </w:r>
      <w:r w:rsidRPr="009E36E8">
        <w:t>ja -lupajärjestelmää koskevaksi täydentäväksi lainsäädännöksi</w:t>
      </w:r>
      <w:r>
        <w:t xml:space="preserve"> (EES</w:t>
      </w:r>
      <w:r w:rsidR="00367091">
        <w:t>-</w:t>
      </w:r>
      <w:r>
        <w:t xml:space="preserve"> ja ETIAS</w:t>
      </w:r>
      <w:r w:rsidR="00367091">
        <w:t xml:space="preserve">- </w:t>
      </w:r>
      <w:r>
        <w:t>järjestelmät)</w:t>
      </w:r>
    </w:p>
    <w:p w14:paraId="2DB601E3" w14:textId="235C6C48" w:rsidR="009E36E8" w:rsidRDefault="009E36E8" w:rsidP="0037254A">
      <w:r>
        <w:t>Vastaanottajat:</w:t>
      </w:r>
    </w:p>
    <w:p w14:paraId="09272478" w14:textId="7E075384" w:rsidR="009E36E8" w:rsidRDefault="009A3DD4" w:rsidP="0037254A">
      <w:hyperlink r:id="rId8" w:history="1">
        <w:r w:rsidR="009E36E8" w:rsidRPr="003B1A0F">
          <w:rPr>
            <w:rStyle w:val="Hyperlinkki"/>
          </w:rPr>
          <w:t>rajavartiolaitos@raja.fi</w:t>
        </w:r>
      </w:hyperlink>
      <w:r w:rsidR="009E36E8">
        <w:br/>
      </w:r>
      <w:hyperlink r:id="rId9" w:history="1">
        <w:r w:rsidR="009E36E8" w:rsidRPr="003B1A0F">
          <w:rPr>
            <w:rStyle w:val="Hyperlinkki"/>
          </w:rPr>
          <w:t>VPRVLEoikeudellinenosasto@raja.fi</w:t>
        </w:r>
      </w:hyperlink>
    </w:p>
    <w:p w14:paraId="31471E8A" w14:textId="76A8BE2A" w:rsidR="00EA29AA" w:rsidRDefault="007D4AC9" w:rsidP="0037254A">
      <w:pPr>
        <w:rPr>
          <w:b/>
          <w:bCs/>
        </w:rPr>
      </w:pPr>
      <w:r>
        <w:rPr>
          <w:b/>
          <w:bCs/>
        </w:rPr>
        <w:t xml:space="preserve">Suomen Laivameklarit ry:n lausunto </w:t>
      </w:r>
    </w:p>
    <w:p w14:paraId="65A38D82" w14:textId="2BB2D223" w:rsidR="007D4AC9" w:rsidRDefault="009E36E8" w:rsidP="007D4AC9">
      <w:pPr>
        <w:rPr>
          <w:b/>
          <w:bCs/>
        </w:rPr>
      </w:pPr>
      <w:r>
        <w:rPr>
          <w:b/>
          <w:bCs/>
        </w:rPr>
        <w:t>1</w:t>
      </w:r>
      <w:r w:rsidR="00633F62">
        <w:rPr>
          <w:b/>
          <w:bCs/>
        </w:rPr>
        <w:t>6</w:t>
      </w:r>
      <w:r w:rsidR="0037254A">
        <w:rPr>
          <w:b/>
          <w:bCs/>
        </w:rPr>
        <w:t>.8</w:t>
      </w:r>
      <w:r w:rsidR="007D4AC9">
        <w:rPr>
          <w:b/>
          <w:bCs/>
        </w:rPr>
        <w:t>.2021</w:t>
      </w:r>
    </w:p>
    <w:p w14:paraId="7A4FBA44" w14:textId="77777777" w:rsidR="00EA29AA" w:rsidRPr="00EA29AA" w:rsidRDefault="00EA29AA" w:rsidP="00EA29AA">
      <w:pPr>
        <w:ind w:left="1304"/>
      </w:pPr>
      <w:r w:rsidRPr="00EA29AA">
        <w:t>Suomen Laivameklarit ry edustaa 40 suomalaista ja Suomessa toimivaa yritystä, jotka tarjoavat merikuljetuksiin liittyviä palveluja. Jäsenyritykset ovat agentteja, laivameklareita, satamaoperaattoreita ja Suomessa toimivia suomalaisia ja ulkomaisia varustamoja.</w:t>
      </w:r>
    </w:p>
    <w:p w14:paraId="7893F648" w14:textId="35F94B7A" w:rsidR="009E36E8" w:rsidRDefault="00EA29AA" w:rsidP="00EA29AA">
      <w:pPr>
        <w:ind w:left="1304"/>
      </w:pPr>
      <w:r w:rsidRPr="00EA29AA">
        <w:t>Kiitämme mahdollisuudesta lausua asiassa</w:t>
      </w:r>
      <w:r w:rsidR="009E36E8">
        <w:t xml:space="preserve"> </w:t>
      </w:r>
      <w:r w:rsidR="00001D5A">
        <w:t xml:space="preserve">ja </w:t>
      </w:r>
      <w:r w:rsidR="009E36E8">
        <w:t>mahdollisuudesta saada lisäaikaa lausunnon antamiseen 16.8. saakka.</w:t>
      </w:r>
    </w:p>
    <w:p w14:paraId="0A2631F6" w14:textId="18AC29BD" w:rsidR="00570661" w:rsidRPr="00367091" w:rsidRDefault="00570661" w:rsidP="00EA29AA">
      <w:pPr>
        <w:ind w:left="1304"/>
        <w:rPr>
          <w:b/>
          <w:bCs/>
        </w:rPr>
      </w:pPr>
      <w:r w:rsidRPr="00367091">
        <w:rPr>
          <w:b/>
          <w:bCs/>
        </w:rPr>
        <w:t>Yleistä</w:t>
      </w:r>
    </w:p>
    <w:p w14:paraId="6D51657E" w14:textId="69401FCB" w:rsidR="009E36E8" w:rsidRDefault="00570661" w:rsidP="00EA29AA">
      <w:pPr>
        <w:ind w:left="1304"/>
      </w:pPr>
      <w:r>
        <w:t>Agenttiyritykset edustavat ulkomaista varustamoa Suomessa ja toimivat tiedonvälittäjänä varustamon ja viranomaisen välillä. Suomalaisen agentin kannalta on parasta, jos toimintatavat ovat yhtenäiset koko EU:n alueella sekä tiedonvälit</w:t>
      </w:r>
      <w:r w:rsidR="00367091">
        <w:t>ys</w:t>
      </w:r>
      <w:r>
        <w:t xml:space="preserve"> viranomaisten suuntaan on yksinkertaista ja selkeää sekä tapahtuu </w:t>
      </w:r>
      <w:r w:rsidR="00367091">
        <w:t>”</w:t>
      </w:r>
      <w:r>
        <w:t>yhden luukun</w:t>
      </w:r>
      <w:r w:rsidR="00367091">
        <w:t>”</w:t>
      </w:r>
      <w:r w:rsidR="003200D8">
        <w:t xml:space="preserve"> eli yhden järjestelmän</w:t>
      </w:r>
      <w:r>
        <w:t xml:space="preserve"> kautta. </w:t>
      </w:r>
    </w:p>
    <w:p w14:paraId="5CCB4459" w14:textId="721E9EF9" w:rsidR="00367091" w:rsidRPr="00367091" w:rsidRDefault="00367091" w:rsidP="00367091">
      <w:pPr>
        <w:ind w:left="1304"/>
      </w:pPr>
      <w:r>
        <w:t>Uusien EES- ja ETIAS- järjestelmien p</w:t>
      </w:r>
      <w:r w:rsidRPr="00367091">
        <w:t>äätavoitteet ovat kolmansien maiden kansalaisten osalta</w:t>
      </w:r>
    </w:p>
    <w:p w14:paraId="7D09E4FE" w14:textId="77777777" w:rsidR="00367091" w:rsidRPr="00367091" w:rsidRDefault="00367091" w:rsidP="00367091">
      <w:pPr>
        <w:pStyle w:val="Luettelokappale"/>
        <w:numPr>
          <w:ilvl w:val="0"/>
          <w:numId w:val="21"/>
        </w:numPr>
      </w:pPr>
      <w:r w:rsidRPr="00367091">
        <w:t>laittoman maahantulon ennaltaehkäisy</w:t>
      </w:r>
    </w:p>
    <w:p w14:paraId="7FA2DC3B" w14:textId="77777777" w:rsidR="00367091" w:rsidRPr="00367091" w:rsidRDefault="00367091" w:rsidP="00367091">
      <w:pPr>
        <w:pStyle w:val="Luettelokappale"/>
        <w:numPr>
          <w:ilvl w:val="0"/>
          <w:numId w:val="21"/>
        </w:numPr>
      </w:pPr>
      <w:r w:rsidRPr="00367091">
        <w:t>rikollisuuden ja terrorismin ennaltaehkäisy</w:t>
      </w:r>
    </w:p>
    <w:p w14:paraId="1C8AE1E2" w14:textId="35590125" w:rsidR="00367091" w:rsidRDefault="00367091" w:rsidP="00367091">
      <w:pPr>
        <w:pStyle w:val="Luettelokappale"/>
        <w:numPr>
          <w:ilvl w:val="0"/>
          <w:numId w:val="21"/>
        </w:numPr>
      </w:pPr>
      <w:r w:rsidRPr="00367091">
        <w:t>sekä mm. tartuntatautien leviämisen ehkäisy</w:t>
      </w:r>
    </w:p>
    <w:p w14:paraId="328DB984" w14:textId="2AF5483A" w:rsidR="00367091" w:rsidRDefault="00367091" w:rsidP="00367091">
      <w:pPr>
        <w:ind w:left="1304"/>
      </w:pPr>
      <w:r w:rsidRPr="00367091">
        <w:t>Suomen Laivameklarit ry</w:t>
      </w:r>
      <w:r w:rsidR="00001D5A">
        <w:t>:n jäsenyritykset</w:t>
      </w:r>
      <w:r w:rsidRPr="00367091">
        <w:t xml:space="preserve"> tuke</w:t>
      </w:r>
      <w:r w:rsidR="00001D5A">
        <w:t xml:space="preserve">vat </w:t>
      </w:r>
      <w:r w:rsidRPr="00367091">
        <w:t xml:space="preserve">mielellään viranomaisten työtä </w:t>
      </w:r>
      <w:r>
        <w:t xml:space="preserve">näiden </w:t>
      </w:r>
      <w:r w:rsidRPr="00367091">
        <w:t>uusille järjestelmille asetettujen tavoitteiden suhteen.</w:t>
      </w:r>
      <w:r>
        <w:t xml:space="preserve"> Esityksessä on kuitenkin muutamia kohtia, joihin haluamme kiinnittää huomiota.</w:t>
      </w:r>
    </w:p>
    <w:p w14:paraId="12FEDED8" w14:textId="600CA3E6" w:rsidR="00367091" w:rsidRPr="003B1D51" w:rsidRDefault="00367091" w:rsidP="00367091">
      <w:pPr>
        <w:ind w:left="1304"/>
        <w:rPr>
          <w:b/>
          <w:bCs/>
        </w:rPr>
      </w:pPr>
      <w:r w:rsidRPr="003B1D51">
        <w:rPr>
          <w:b/>
          <w:bCs/>
        </w:rPr>
        <w:t>Miehistönvaihdot</w:t>
      </w:r>
    </w:p>
    <w:p w14:paraId="5FF89BF3" w14:textId="68682238" w:rsidR="00367091" w:rsidRDefault="00367091" w:rsidP="00367091">
      <w:pPr>
        <w:ind w:left="1304"/>
      </w:pPr>
      <w:r>
        <w:t>Suuressa osassa EU- ja Schengen-maita merimiesten liikkuvuus on taattu merimiespassin avulla. Suomessa myös miehistönvaihtoon tulevilta merimiehiltä vaaditaan viisumi ja nyt uusien säännösten myötä</w:t>
      </w:r>
      <w:r w:rsidR="000E48BE">
        <w:t xml:space="preserve"> </w:t>
      </w:r>
      <w:r>
        <w:t xml:space="preserve">kolmansien maiden viisumivapailta kansalaisilta </w:t>
      </w:r>
      <w:r w:rsidR="00F907CC">
        <w:t xml:space="preserve">ennakkoon hankittava </w:t>
      </w:r>
      <w:r>
        <w:t>ETIAS-lupa.</w:t>
      </w:r>
    </w:p>
    <w:p w14:paraId="1FB7CE4D" w14:textId="7652DA43" w:rsidR="00001D5A" w:rsidRDefault="003B1D51" w:rsidP="002A3FC0">
      <w:pPr>
        <w:ind w:left="1304"/>
      </w:pPr>
      <w:r>
        <w:lastRenderedPageBreak/>
        <w:t>Suomen Laivameklarit ry katsoo</w:t>
      </w:r>
      <w:r w:rsidR="002A3FC0">
        <w:t>,</w:t>
      </w:r>
      <w:r>
        <w:t xml:space="preserve"> että lupa- ja viisumikäytäntöjä olisi hyvä </w:t>
      </w:r>
      <w:r w:rsidR="00943E62">
        <w:t>tässä yht</w:t>
      </w:r>
      <w:r w:rsidR="000E48BE">
        <w:t>e</w:t>
      </w:r>
      <w:r w:rsidR="00943E62">
        <w:t xml:space="preserve">ydessä </w:t>
      </w:r>
      <w:r>
        <w:t>selkeyttää ja uusien järjestelmien käyttöönoton myötä siirtyä myös Suomessa vain ETIAS-luvan käyttöön</w:t>
      </w:r>
      <w:r w:rsidR="00943E62">
        <w:t xml:space="preserve"> ja vapauttaa merimiespassilla liikkuvat viisumivelvollisuudesta.</w:t>
      </w:r>
    </w:p>
    <w:p w14:paraId="65DC1747" w14:textId="697221E8" w:rsidR="003B1D51" w:rsidRDefault="003B1D51" w:rsidP="00367091">
      <w:pPr>
        <w:ind w:left="1304"/>
        <w:rPr>
          <w:b/>
          <w:bCs/>
        </w:rPr>
      </w:pPr>
      <w:r w:rsidRPr="003B1D51">
        <w:rPr>
          <w:b/>
          <w:bCs/>
        </w:rPr>
        <w:t>Merimiesten maissa käynnit</w:t>
      </w:r>
    </w:p>
    <w:p w14:paraId="40435B0D" w14:textId="7D1F456B" w:rsidR="00B53574" w:rsidRDefault="0052795D" w:rsidP="00A2081F">
      <w:pPr>
        <w:ind w:left="1304"/>
      </w:pPr>
      <w:r>
        <w:t>Merihenkilöstö</w:t>
      </w:r>
      <w:r w:rsidR="00A039E1">
        <w:t xml:space="preserve">n tietoja ei viedä EES-järjestelmään tai heille ei tarvitse hakea ETIAS-lupaa, jos he eivät poistu alukselta sen käydessä satamassa. </w:t>
      </w:r>
      <w:r w:rsidR="00A2081F">
        <w:t xml:space="preserve">Rajavartioston kanssa käytyjen keskustelujen perusteella alustava tulkinta kuitenkin on, että jos viisuvapaa merimies poistuu ISPS-alueelta, hänellä tulee </w:t>
      </w:r>
      <w:r w:rsidR="00F907CC">
        <w:t xml:space="preserve">aina </w:t>
      </w:r>
      <w:r w:rsidR="00A2081F">
        <w:t xml:space="preserve">olla voimassa oleva ETIAS-lupa. </w:t>
      </w:r>
    </w:p>
    <w:p w14:paraId="18B781F3" w14:textId="0F461AB4" w:rsidR="00A2081F" w:rsidRDefault="00A2081F" w:rsidP="00A2081F">
      <w:pPr>
        <w:ind w:left="1304"/>
      </w:pPr>
      <w:r>
        <w:t xml:space="preserve">Koska luvan hakeminen ja voimassapitäminen on </w:t>
      </w:r>
      <w:r w:rsidR="00F907CC">
        <w:t xml:space="preserve">pääsääntöisesti </w:t>
      </w:r>
      <w:r>
        <w:t xml:space="preserve">henkilön itsensä vastuulla, tulee luvan hakemisen olla hyvin ohjeistettu ja helppoa myös </w:t>
      </w:r>
      <w:r w:rsidR="00F907CC">
        <w:t xml:space="preserve">sähköisten kanavien kautta sekä </w:t>
      </w:r>
      <w:r>
        <w:t xml:space="preserve">mobiilisti. </w:t>
      </w:r>
      <w:r w:rsidR="00B53574">
        <w:t>Samoin myös vastuukysymykset ja sanktiot mahdollisissa rikkomustapauksissa tulee olla selkeästi määrätty ja ennalta viesti</w:t>
      </w:r>
      <w:r w:rsidR="00F907CC">
        <w:t>te</w:t>
      </w:r>
      <w:r w:rsidR="00B53574">
        <w:t>tty.</w:t>
      </w:r>
    </w:p>
    <w:p w14:paraId="0F7B1E1F" w14:textId="22B0F2A5" w:rsidR="00F907CC" w:rsidRDefault="00F907CC" w:rsidP="00A2081F">
      <w:pPr>
        <w:ind w:left="1304"/>
      </w:pPr>
      <w:r>
        <w:t>On oletettavaa, että agentit joutuvat ainakin alkuvaiheessa avustamaan omia asiakkaitaan ETIAS-lupien hankinnassa. Tämän vuoksi olisikin erittäin hyvä tehdä yhteistyötä Rajavartioston kanssa asian edistämiseksi.</w:t>
      </w:r>
    </w:p>
    <w:p w14:paraId="57C2D6ED" w14:textId="429E33D8" w:rsidR="00367091" w:rsidRDefault="00367091" w:rsidP="00367091">
      <w:pPr>
        <w:ind w:left="1304"/>
        <w:rPr>
          <w:b/>
          <w:bCs/>
        </w:rPr>
      </w:pPr>
      <w:r w:rsidRPr="00001D5A">
        <w:rPr>
          <w:b/>
          <w:bCs/>
        </w:rPr>
        <w:t>Kansainvälinen risteilyliikenne</w:t>
      </w:r>
    </w:p>
    <w:p w14:paraId="4A37CB72" w14:textId="678CB189" w:rsidR="00B53574" w:rsidRPr="00F907CC" w:rsidRDefault="00B53574" w:rsidP="00367091">
      <w:pPr>
        <w:ind w:left="1304"/>
      </w:pPr>
      <w:r w:rsidRPr="00F907CC">
        <w:t xml:space="preserve">Rajavartiostolta saadun tiedon mukaan kansainvälisen risteilyliikenteen matkustajilla tulee olla ennakolta haettu ETIAS-lupa ja </w:t>
      </w:r>
      <w:r w:rsidR="00F907CC" w:rsidRPr="00F907CC">
        <w:t>olisi kunkin henkilön tai matkanjärjestäjän vastuulla, että lupa on haettu ennen EU- ja/tai Schengen-alueelle tuloa.</w:t>
      </w:r>
    </w:p>
    <w:p w14:paraId="6451BBF4" w14:textId="4341F34C" w:rsidR="00F907CC" w:rsidRPr="00F907CC" w:rsidRDefault="00F907CC" w:rsidP="00F907CC">
      <w:pPr>
        <w:ind w:left="1304"/>
      </w:pPr>
      <w:r w:rsidRPr="00F907CC">
        <w:t>Myös tältä osin tulee luvan hakemisen olla hyvin ohjeistettu ja helppoa myös sähköisten kanavien kautta sekä mobiilisti. Samoin myös vastuukysymykset ja sanktiot mahdollisissa rikkomustapauksissa tulee olla selkeästi määrätty ja ennalta viestitetty.</w:t>
      </w:r>
    </w:p>
    <w:p w14:paraId="1B83D460" w14:textId="2EA46E89" w:rsidR="00F907CC" w:rsidRPr="00F907CC" w:rsidRDefault="00F907CC" w:rsidP="00F907CC">
      <w:pPr>
        <w:ind w:left="1304"/>
      </w:pPr>
      <w:r w:rsidRPr="00F907CC">
        <w:t>On oletettavaa, että agentit joutuvat ainakin alkuvaiheessa avustamaan omia asiakkaitaan ETIAS-lupien hankinnassa. Tämän vuoksi olisikin erittäin hyvä tehdä yhteistyötä Rajavartioston kanssa asian edistämiseksi.</w:t>
      </w:r>
    </w:p>
    <w:p w14:paraId="2F31C9BE" w14:textId="2BC5C99D" w:rsidR="002A3FC0" w:rsidRDefault="00943E62" w:rsidP="002A3FC0">
      <w:pPr>
        <w:ind w:left="1304"/>
        <w:rPr>
          <w:b/>
          <w:bCs/>
        </w:rPr>
      </w:pPr>
      <w:proofErr w:type="spellStart"/>
      <w:r>
        <w:rPr>
          <w:b/>
          <w:bCs/>
        </w:rPr>
        <w:t>Portnet</w:t>
      </w:r>
      <w:proofErr w:type="spellEnd"/>
      <w:r>
        <w:rPr>
          <w:b/>
          <w:bCs/>
        </w:rPr>
        <w:t>, Nemo, EES ja ETIAS</w:t>
      </w:r>
    </w:p>
    <w:p w14:paraId="194A41DB" w14:textId="74638C83" w:rsidR="00DF3DEB" w:rsidRDefault="00943E62" w:rsidP="002A3FC0">
      <w:pPr>
        <w:ind w:left="1304"/>
      </w:pPr>
      <w:r w:rsidRPr="00DF3DEB">
        <w:t>EMSW-asetuksen myötä Suome</w:t>
      </w:r>
      <w:r w:rsidR="00DF3DEB" w:rsidRPr="00DF3DEB">
        <w:t xml:space="preserve">ssa ollaan rakentamassa </w:t>
      </w:r>
      <w:proofErr w:type="spellStart"/>
      <w:r w:rsidR="00DF3DEB" w:rsidRPr="00DF3DEB">
        <w:t>Portnetin</w:t>
      </w:r>
      <w:proofErr w:type="spellEnd"/>
      <w:r w:rsidR="00DF3DEB" w:rsidRPr="00DF3DEB">
        <w:t xml:space="preserve"> korvaavaa uutta NEMO-järjestelmää</w:t>
      </w:r>
      <w:r w:rsidR="00DF3DEB">
        <w:t xml:space="preserve"> </w:t>
      </w:r>
      <w:r w:rsidR="00DF3DEB" w:rsidRPr="00DF3DEB">
        <w:t xml:space="preserve">satamakäynteihin liittyvän viranomaistiedon välittämiseen. </w:t>
      </w:r>
      <w:r w:rsidR="00DF3DEB">
        <w:t xml:space="preserve">Tässä vastuutahoina ovat Liikenne- ja viestintävirasto </w:t>
      </w:r>
      <w:proofErr w:type="spellStart"/>
      <w:r w:rsidR="00DF3DEB">
        <w:t>Traficom</w:t>
      </w:r>
      <w:proofErr w:type="spellEnd"/>
      <w:r w:rsidR="00DF3DEB">
        <w:t xml:space="preserve"> sekä </w:t>
      </w:r>
      <w:proofErr w:type="spellStart"/>
      <w:r w:rsidR="00DF3DEB">
        <w:t>Fintr</w:t>
      </w:r>
      <w:r w:rsidR="000E48BE">
        <w:t>a</w:t>
      </w:r>
      <w:r w:rsidR="00DF3DEB">
        <w:t>ffic</w:t>
      </w:r>
      <w:proofErr w:type="spellEnd"/>
      <w:r w:rsidR="000E48BE">
        <w:t xml:space="preserve"> VTS</w:t>
      </w:r>
      <w:r w:rsidR="00DF3DEB">
        <w:t xml:space="preserve">. </w:t>
      </w:r>
    </w:p>
    <w:p w14:paraId="7E5A2080" w14:textId="77777777" w:rsidR="00673E15" w:rsidRDefault="00DF3DEB" w:rsidP="00673E15">
      <w:pPr>
        <w:ind w:left="1304"/>
      </w:pPr>
      <w:r w:rsidRPr="00DF3DEB">
        <w:t xml:space="preserve">Suomen Laivameklarit ry katsoo, että </w:t>
      </w:r>
      <w:r>
        <w:t xml:space="preserve">Nemossa </w:t>
      </w:r>
      <w:r w:rsidRPr="00DF3DEB">
        <w:t>tulisi huomioida myös rajanylittämisen</w:t>
      </w:r>
      <w:r>
        <w:t xml:space="preserve"> uudet järjestelmät EES ja ETIAS sekä niihin liittyvä tiedonvaihto ja tarkastusvelvollisuudet</w:t>
      </w:r>
      <w:r w:rsidR="000E48BE">
        <w:t xml:space="preserve"> – ja päinvastoin. </w:t>
      </w:r>
    </w:p>
    <w:p w14:paraId="2DD92C34" w14:textId="541F8A71" w:rsidR="00570661" w:rsidRDefault="00DF3DEB" w:rsidP="00673E15">
      <w:pPr>
        <w:ind w:left="1304"/>
      </w:pPr>
      <w:r>
        <w:t xml:space="preserve">Toivomme, että viranomaiset tekevät </w:t>
      </w:r>
      <w:r w:rsidR="000E48BE">
        <w:t xml:space="preserve">näissä erillisissä </w:t>
      </w:r>
      <w:r>
        <w:t>järjestelmähankkeissa yhteistyötä, jotta automaation ja digitalisaation mahdollisuudet tulevat täysimääräisesti hyödynnettyä ja loppukäyttäjän velvollisuudet eivät kasva.</w:t>
      </w:r>
      <w:r w:rsidR="00673E15">
        <w:t xml:space="preserve"> </w:t>
      </w:r>
    </w:p>
    <w:p w14:paraId="7F818F1E" w14:textId="032B46F5" w:rsidR="00570661" w:rsidRDefault="00570661" w:rsidP="00570661">
      <w:pPr>
        <w:ind w:left="1304"/>
      </w:pPr>
      <w:r>
        <w:tab/>
      </w:r>
    </w:p>
    <w:p w14:paraId="285C7600" w14:textId="77777777" w:rsidR="00570661" w:rsidRDefault="00570661" w:rsidP="00570661">
      <w:pPr>
        <w:ind w:left="1304"/>
      </w:pPr>
    </w:p>
    <w:p w14:paraId="3BF1DFCB" w14:textId="77777777" w:rsidR="000E48BE" w:rsidRDefault="000E48BE" w:rsidP="00570661">
      <w:pPr>
        <w:ind w:left="1304"/>
      </w:pPr>
    </w:p>
    <w:p w14:paraId="13D27145" w14:textId="725500E4" w:rsidR="001453AE" w:rsidRDefault="00704CF7" w:rsidP="00BD21C1">
      <w:pPr>
        <w:ind w:firstLine="1304"/>
      </w:pPr>
      <w:r>
        <w:t xml:space="preserve">Suomen Laivameklarit ry:n </w:t>
      </w:r>
      <w:r w:rsidR="007D4AC9">
        <w:t>puolesta</w:t>
      </w:r>
    </w:p>
    <w:p w14:paraId="1AD92A7A" w14:textId="77777777" w:rsidR="00BD21C1" w:rsidRDefault="00BD21C1" w:rsidP="00BD21C1">
      <w:pPr>
        <w:ind w:firstLine="1304"/>
      </w:pPr>
    </w:p>
    <w:p w14:paraId="187DEC1F" w14:textId="67196107" w:rsidR="00332C00" w:rsidRPr="00332C00" w:rsidRDefault="000F614E" w:rsidP="00C55B10">
      <w:pPr>
        <w:ind w:left="1304"/>
      </w:pPr>
      <w:r>
        <w:t>Sari Turkkila</w:t>
      </w:r>
      <w:r>
        <w:br/>
        <w:t>toiminnanjohtaja</w:t>
      </w:r>
      <w:r>
        <w:br/>
      </w:r>
      <w:hyperlink r:id="rId10" w:history="1">
        <w:r w:rsidRPr="00422F2A">
          <w:rPr>
            <w:rStyle w:val="Hyperlinkki"/>
          </w:rPr>
          <w:t>sari.turkkila@shipbrokers.fi</w:t>
        </w:r>
      </w:hyperlink>
      <w:r>
        <w:br/>
        <w:t>+358405263348</w:t>
      </w:r>
      <w:r>
        <w:br/>
        <w:t>www.shipbrokers.f</w:t>
      </w:r>
      <w:r w:rsidR="00C55B10">
        <w:t>i</w:t>
      </w:r>
    </w:p>
    <w:sectPr w:rsidR="00332C00" w:rsidRPr="00332C00" w:rsidSect="00370D25">
      <w:headerReference w:type="default" r:id="rId11"/>
      <w:footerReference w:type="default" r:id="rId12"/>
      <w:headerReference w:type="first" r:id="rId13"/>
      <w:footerReference w:type="first" r:id="rId14"/>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29D4" w14:textId="77777777" w:rsidR="009A3DD4" w:rsidRDefault="009A3DD4">
      <w:pPr>
        <w:spacing w:after="0" w:line="240" w:lineRule="auto"/>
      </w:pPr>
      <w:r>
        <w:separator/>
      </w:r>
    </w:p>
  </w:endnote>
  <w:endnote w:type="continuationSeparator" w:id="0">
    <w:p w14:paraId="04E7967C" w14:textId="77777777" w:rsidR="009A3DD4" w:rsidRDefault="009A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8150" w14:textId="77777777" w:rsidR="00352542" w:rsidRDefault="00352542" w:rsidP="003A2DAB">
    <w:pPr>
      <w:pStyle w:val="Alatunniste"/>
      <w:tabs>
        <w:tab w:val="clear" w:pos="4819"/>
        <w:tab w:val="clear"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6796" w14:textId="77777777" w:rsidR="001334EF" w:rsidRDefault="001334EF" w:rsidP="001334EF">
    <w:pPr>
      <w:pStyle w:val="Alatunniste"/>
      <w:rPr>
        <w:b/>
        <w:sz w:val="16"/>
      </w:rPr>
    </w:pPr>
  </w:p>
  <w:p w14:paraId="3524B212" w14:textId="77777777" w:rsidR="00352542" w:rsidRPr="00352542" w:rsidRDefault="00352542" w:rsidP="001334EF">
    <w:pPr>
      <w:pStyle w:val="Alatunniste"/>
      <w:rPr>
        <w:b/>
        <w:sz w:val="16"/>
      </w:rPr>
    </w:pPr>
    <w:proofErr w:type="spellStart"/>
    <w:r w:rsidRPr="00352542">
      <w:rPr>
        <w:b/>
        <w:sz w:val="16"/>
      </w:rPr>
      <w:t>Finnish</w:t>
    </w:r>
    <w:proofErr w:type="spellEnd"/>
    <w:r w:rsidRPr="00352542">
      <w:rPr>
        <w:b/>
        <w:sz w:val="16"/>
      </w:rPr>
      <w:t xml:space="preserve"> </w:t>
    </w:r>
    <w:proofErr w:type="spellStart"/>
    <w:r w:rsidRPr="00352542">
      <w:rPr>
        <w:b/>
        <w:sz w:val="16"/>
      </w:rPr>
      <w:t>Shipbrokers</w:t>
    </w:r>
    <w:proofErr w:type="spellEnd"/>
    <w:r w:rsidRPr="00352542">
      <w:rPr>
        <w:b/>
        <w:sz w:val="16"/>
      </w:rPr>
      <w:t xml:space="preserve"> Association</w:t>
    </w:r>
  </w:p>
  <w:p w14:paraId="5BD02871" w14:textId="77777777" w:rsidR="00352542" w:rsidRPr="00352542" w:rsidRDefault="00352542" w:rsidP="001334EF">
    <w:pPr>
      <w:pStyle w:val="Alatunniste"/>
      <w:rPr>
        <w:sz w:val="16"/>
      </w:rPr>
    </w:pPr>
    <w:r w:rsidRPr="00352542">
      <w:rPr>
        <w:sz w:val="16"/>
      </w:rPr>
      <w:t>Köydenpunojankatu 8 </w:t>
    </w:r>
  </w:p>
  <w:p w14:paraId="5BAC50F7" w14:textId="77777777" w:rsidR="00352542" w:rsidRPr="00352542" w:rsidRDefault="00352542" w:rsidP="001334EF">
    <w:pPr>
      <w:pStyle w:val="Alatunniste"/>
      <w:rPr>
        <w:sz w:val="16"/>
      </w:rPr>
    </w:pPr>
    <w:r w:rsidRPr="00352542">
      <w:rPr>
        <w:sz w:val="16"/>
      </w:rPr>
      <w:t>FIN-00180 Helsinki</w:t>
    </w:r>
  </w:p>
  <w:p w14:paraId="7CAAEC5E" w14:textId="77777777" w:rsidR="00352542" w:rsidRPr="001334EF" w:rsidRDefault="001334EF" w:rsidP="001334EF">
    <w:pPr>
      <w:pStyle w:val="Alatunniste"/>
      <w:rPr>
        <w:sz w:val="16"/>
      </w:rPr>
    </w:pPr>
    <w:r>
      <w:rPr>
        <w:sz w:val="16"/>
      </w:rPr>
      <w:t>www.shipbrokers.fi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C540" w14:textId="77777777" w:rsidR="009A3DD4" w:rsidRDefault="009A3DD4">
      <w:pPr>
        <w:spacing w:after="0" w:line="240" w:lineRule="auto"/>
      </w:pPr>
      <w:r>
        <w:separator/>
      </w:r>
    </w:p>
  </w:footnote>
  <w:footnote w:type="continuationSeparator" w:id="0">
    <w:p w14:paraId="557BCC4F" w14:textId="77777777" w:rsidR="009A3DD4" w:rsidRDefault="009A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A9A3" w14:textId="77777777" w:rsidR="00352542" w:rsidRDefault="00982E3D" w:rsidP="00982E3D">
    <w:pPr>
      <w:pStyle w:val="Yltunniste"/>
      <w:tabs>
        <w:tab w:val="clear" w:pos="4819"/>
        <w:tab w:val="clear" w:pos="9638"/>
      </w:tabs>
      <w:ind w:left="-284"/>
    </w:pPr>
    <w:r w:rsidRPr="00982E3D">
      <w:rPr>
        <w:noProof/>
        <w:lang w:val="en-US" w:eastAsia="en-US"/>
      </w:rPr>
      <w:drawing>
        <wp:inline distT="0" distB="0" distL="0" distR="0" wp14:anchorId="41B4ABF3" wp14:editId="4B355EC5">
          <wp:extent cx="2237286" cy="655508"/>
          <wp:effectExtent l="25400" t="0" r="0" b="0"/>
          <wp:docPr id="3" name="Picture 0" descr="SHIP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B_LOGO_RGB.jpg"/>
                  <pic:cNvPicPr/>
                </pic:nvPicPr>
                <pic:blipFill>
                  <a:blip r:embed="rId1"/>
                  <a:stretch>
                    <a:fillRect/>
                  </a:stretch>
                </pic:blipFill>
                <pic:spPr>
                  <a:xfrm>
                    <a:off x="0" y="0"/>
                    <a:ext cx="2234002" cy="654546"/>
                  </a:xfrm>
                  <a:prstGeom prst="rect">
                    <a:avLst/>
                  </a:prstGeom>
                </pic:spPr>
              </pic:pic>
            </a:graphicData>
          </a:graphic>
        </wp:inline>
      </w:drawing>
    </w:r>
    <w:r w:rsidR="00352542">
      <w:tab/>
    </w:r>
  </w:p>
  <w:p w14:paraId="2A4291FB" w14:textId="77777777" w:rsidR="001334EF" w:rsidRDefault="001334EF" w:rsidP="003A2DAB">
    <w:pPr>
      <w:pStyle w:val="Yltunniste"/>
      <w:tabs>
        <w:tab w:val="clear" w:pos="4819"/>
        <w:tab w:val="clear" w:pos="9638"/>
      </w:tabs>
    </w:pPr>
  </w:p>
  <w:p w14:paraId="56E713C3" w14:textId="77777777" w:rsidR="00352542" w:rsidRDefault="00352542" w:rsidP="003A2DAB">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287" w14:textId="77777777" w:rsidR="00352542" w:rsidRDefault="00982E3D" w:rsidP="00982E3D">
    <w:pPr>
      <w:pStyle w:val="Yltunniste"/>
      <w:tabs>
        <w:tab w:val="clear" w:pos="4819"/>
        <w:tab w:val="clear" w:pos="9638"/>
      </w:tabs>
      <w:ind w:left="-284"/>
    </w:pPr>
    <w:r w:rsidRPr="00982E3D">
      <w:rPr>
        <w:noProof/>
      </w:rPr>
      <w:drawing>
        <wp:inline distT="0" distB="0" distL="0" distR="0" wp14:anchorId="59818F12" wp14:editId="5A5A87C5">
          <wp:extent cx="2237286" cy="655508"/>
          <wp:effectExtent l="25400" t="0" r="0" b="0"/>
          <wp:docPr id="4" name="Picture 0" descr="SHIP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B_LOGO_RGB.jpg"/>
                  <pic:cNvPicPr/>
                </pic:nvPicPr>
                <pic:blipFill>
                  <a:blip r:embed="rId1"/>
                  <a:stretch>
                    <a:fillRect/>
                  </a:stretch>
                </pic:blipFill>
                <pic:spPr>
                  <a:xfrm>
                    <a:off x="0" y="0"/>
                    <a:ext cx="2237286" cy="655508"/>
                  </a:xfrm>
                  <a:prstGeom prst="rect">
                    <a:avLst/>
                  </a:prstGeom>
                </pic:spPr>
              </pic:pic>
            </a:graphicData>
          </a:graphic>
        </wp:inline>
      </w:drawing>
    </w:r>
  </w:p>
  <w:p w14:paraId="3331FFDD" w14:textId="77777777" w:rsidR="00352542" w:rsidRDefault="00352542" w:rsidP="00D503BE">
    <w:pPr>
      <w:pStyle w:val="Yltunniste"/>
      <w:tabs>
        <w:tab w:val="clear" w:pos="4819"/>
        <w:tab w:val="clear" w:pos="9638"/>
      </w:tabs>
      <w:spacing w:line="480" w:lineRule="auto"/>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010"/>
    <w:multiLevelType w:val="hybridMultilevel"/>
    <w:tmpl w:val="6BBEF12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645422B"/>
    <w:multiLevelType w:val="hybridMultilevel"/>
    <w:tmpl w:val="7ADE24C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6C853DF"/>
    <w:multiLevelType w:val="hybridMultilevel"/>
    <w:tmpl w:val="C218972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0A5A5000"/>
    <w:multiLevelType w:val="hybridMultilevel"/>
    <w:tmpl w:val="CCD0C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F6D28"/>
    <w:multiLevelType w:val="hybridMultilevel"/>
    <w:tmpl w:val="E2DCA0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790D8F"/>
    <w:multiLevelType w:val="hybridMultilevel"/>
    <w:tmpl w:val="1CDA56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FE75425"/>
    <w:multiLevelType w:val="hybridMultilevel"/>
    <w:tmpl w:val="8924B4AA"/>
    <w:lvl w:ilvl="0" w:tplc="040B000F">
      <w:start w:val="1"/>
      <w:numFmt w:val="decimal"/>
      <w:lvlText w:val="%1."/>
      <w:lvlJc w:val="left"/>
      <w:pPr>
        <w:ind w:left="1440" w:hanging="360"/>
      </w:pPr>
      <w:rPr>
        <w:rFonts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144977EA"/>
    <w:multiLevelType w:val="hybridMultilevel"/>
    <w:tmpl w:val="DA5CBAC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C7B4C61"/>
    <w:multiLevelType w:val="hybridMultilevel"/>
    <w:tmpl w:val="AF4A3D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200102BD"/>
    <w:multiLevelType w:val="hybridMultilevel"/>
    <w:tmpl w:val="9AF07B3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232136A"/>
    <w:multiLevelType w:val="hybridMultilevel"/>
    <w:tmpl w:val="EFAAF54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4DB065A"/>
    <w:multiLevelType w:val="hybridMultilevel"/>
    <w:tmpl w:val="BB123B4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8043207"/>
    <w:multiLevelType w:val="hybridMultilevel"/>
    <w:tmpl w:val="79124B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54C3225"/>
    <w:multiLevelType w:val="hybridMultilevel"/>
    <w:tmpl w:val="C9A42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A901EE"/>
    <w:multiLevelType w:val="hybridMultilevel"/>
    <w:tmpl w:val="4DE81AA8"/>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4914367D"/>
    <w:multiLevelType w:val="hybridMultilevel"/>
    <w:tmpl w:val="53149F26"/>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4C483CB8"/>
    <w:multiLevelType w:val="hybridMultilevel"/>
    <w:tmpl w:val="97DAF45E"/>
    <w:lvl w:ilvl="0" w:tplc="77B4DA8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DAE5CB5"/>
    <w:multiLevelType w:val="hybridMultilevel"/>
    <w:tmpl w:val="8B70F314"/>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53D02C1C"/>
    <w:multiLevelType w:val="hybridMultilevel"/>
    <w:tmpl w:val="F2E2541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60E50859"/>
    <w:multiLevelType w:val="hybridMultilevel"/>
    <w:tmpl w:val="F05CA76C"/>
    <w:lvl w:ilvl="0" w:tplc="D8BE9E1A">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63D6542E"/>
    <w:multiLevelType w:val="hybridMultilevel"/>
    <w:tmpl w:val="5150F0A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6D150C59"/>
    <w:multiLevelType w:val="hybridMultilevel"/>
    <w:tmpl w:val="C0805E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4053321"/>
    <w:multiLevelType w:val="hybridMultilevel"/>
    <w:tmpl w:val="7950670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7"/>
  </w:num>
  <w:num w:numId="4">
    <w:abstractNumId w:val="21"/>
  </w:num>
  <w:num w:numId="5">
    <w:abstractNumId w:val="6"/>
  </w:num>
  <w:num w:numId="6">
    <w:abstractNumId w:val="9"/>
  </w:num>
  <w:num w:numId="7">
    <w:abstractNumId w:val="14"/>
  </w:num>
  <w:num w:numId="8">
    <w:abstractNumId w:val="1"/>
  </w:num>
  <w:num w:numId="9">
    <w:abstractNumId w:val="15"/>
  </w:num>
  <w:num w:numId="10">
    <w:abstractNumId w:val="17"/>
  </w:num>
  <w:num w:numId="11">
    <w:abstractNumId w:val="13"/>
  </w:num>
  <w:num w:numId="12">
    <w:abstractNumId w:val="22"/>
  </w:num>
  <w:num w:numId="13">
    <w:abstractNumId w:val="11"/>
  </w:num>
  <w:num w:numId="14">
    <w:abstractNumId w:val="18"/>
  </w:num>
  <w:num w:numId="15">
    <w:abstractNumId w:val="12"/>
  </w:num>
  <w:num w:numId="16">
    <w:abstractNumId w:val="10"/>
  </w:num>
  <w:num w:numId="17">
    <w:abstractNumId w:val="0"/>
  </w:num>
  <w:num w:numId="18">
    <w:abstractNumId w:val="19"/>
  </w:num>
  <w:num w:numId="19">
    <w:abstractNumId w:val="4"/>
  </w:num>
  <w:num w:numId="20">
    <w:abstractNumId w:val="5"/>
  </w:num>
  <w:num w:numId="21">
    <w:abstractNumId w:val="20"/>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34"/>
    <w:rsid w:val="00001D5A"/>
    <w:rsid w:val="00014349"/>
    <w:rsid w:val="000277A7"/>
    <w:rsid w:val="00044108"/>
    <w:rsid w:val="00054A9F"/>
    <w:rsid w:val="0008521D"/>
    <w:rsid w:val="000914C3"/>
    <w:rsid w:val="000D0B36"/>
    <w:rsid w:val="000D60E7"/>
    <w:rsid w:val="000E48BE"/>
    <w:rsid w:val="000F614E"/>
    <w:rsid w:val="0010106D"/>
    <w:rsid w:val="00106EDA"/>
    <w:rsid w:val="00115C1C"/>
    <w:rsid w:val="00122EEA"/>
    <w:rsid w:val="001334EF"/>
    <w:rsid w:val="00135FDC"/>
    <w:rsid w:val="00143632"/>
    <w:rsid w:val="001453AE"/>
    <w:rsid w:val="00170626"/>
    <w:rsid w:val="00197866"/>
    <w:rsid w:val="001E1759"/>
    <w:rsid w:val="001E62C7"/>
    <w:rsid w:val="00225876"/>
    <w:rsid w:val="00237202"/>
    <w:rsid w:val="00242EBD"/>
    <w:rsid w:val="00247814"/>
    <w:rsid w:val="00250703"/>
    <w:rsid w:val="00266F3D"/>
    <w:rsid w:val="00290A80"/>
    <w:rsid w:val="002968DD"/>
    <w:rsid w:val="002A3FC0"/>
    <w:rsid w:val="002E102C"/>
    <w:rsid w:val="002E7B43"/>
    <w:rsid w:val="00303461"/>
    <w:rsid w:val="00303884"/>
    <w:rsid w:val="00313BB6"/>
    <w:rsid w:val="003200D8"/>
    <w:rsid w:val="00327CE4"/>
    <w:rsid w:val="00332C00"/>
    <w:rsid w:val="00336ED4"/>
    <w:rsid w:val="0034010E"/>
    <w:rsid w:val="003505CA"/>
    <w:rsid w:val="00352542"/>
    <w:rsid w:val="00355B23"/>
    <w:rsid w:val="00367091"/>
    <w:rsid w:val="00370D25"/>
    <w:rsid w:val="0037254A"/>
    <w:rsid w:val="0037363F"/>
    <w:rsid w:val="0037585C"/>
    <w:rsid w:val="00381BF1"/>
    <w:rsid w:val="00396860"/>
    <w:rsid w:val="003A0DED"/>
    <w:rsid w:val="003A2DAB"/>
    <w:rsid w:val="003B1D51"/>
    <w:rsid w:val="003C3B9B"/>
    <w:rsid w:val="003D263D"/>
    <w:rsid w:val="003E49E9"/>
    <w:rsid w:val="004064DC"/>
    <w:rsid w:val="00416996"/>
    <w:rsid w:val="004261C4"/>
    <w:rsid w:val="00427611"/>
    <w:rsid w:val="004506A3"/>
    <w:rsid w:val="004634F0"/>
    <w:rsid w:val="00475BAE"/>
    <w:rsid w:val="00484158"/>
    <w:rsid w:val="0048466B"/>
    <w:rsid w:val="004914C7"/>
    <w:rsid w:val="00494314"/>
    <w:rsid w:val="004B2D93"/>
    <w:rsid w:val="00505F13"/>
    <w:rsid w:val="0052795D"/>
    <w:rsid w:val="00531B8C"/>
    <w:rsid w:val="00535A15"/>
    <w:rsid w:val="00547B64"/>
    <w:rsid w:val="00555650"/>
    <w:rsid w:val="00570661"/>
    <w:rsid w:val="005C7952"/>
    <w:rsid w:val="005D2687"/>
    <w:rsid w:val="005F6128"/>
    <w:rsid w:val="00633F62"/>
    <w:rsid w:val="00657C0E"/>
    <w:rsid w:val="00673E15"/>
    <w:rsid w:val="006770A4"/>
    <w:rsid w:val="00681D6F"/>
    <w:rsid w:val="00687BD3"/>
    <w:rsid w:val="00692B59"/>
    <w:rsid w:val="00697DAB"/>
    <w:rsid w:val="006D48B4"/>
    <w:rsid w:val="006E0C01"/>
    <w:rsid w:val="006E22CC"/>
    <w:rsid w:val="006F4F35"/>
    <w:rsid w:val="00704CF7"/>
    <w:rsid w:val="0075073B"/>
    <w:rsid w:val="00750C00"/>
    <w:rsid w:val="00764079"/>
    <w:rsid w:val="007D0053"/>
    <w:rsid w:val="007D1480"/>
    <w:rsid w:val="007D4AC9"/>
    <w:rsid w:val="007E0219"/>
    <w:rsid w:val="007E4BBA"/>
    <w:rsid w:val="00803C23"/>
    <w:rsid w:val="00823B13"/>
    <w:rsid w:val="008553F0"/>
    <w:rsid w:val="00860567"/>
    <w:rsid w:val="008724C4"/>
    <w:rsid w:val="00895223"/>
    <w:rsid w:val="008C428F"/>
    <w:rsid w:val="00943E62"/>
    <w:rsid w:val="00952A0C"/>
    <w:rsid w:val="00970749"/>
    <w:rsid w:val="00982E3D"/>
    <w:rsid w:val="009A3DD4"/>
    <w:rsid w:val="009B1901"/>
    <w:rsid w:val="009B2E84"/>
    <w:rsid w:val="009B5878"/>
    <w:rsid w:val="009E36E8"/>
    <w:rsid w:val="009F5097"/>
    <w:rsid w:val="00A039E1"/>
    <w:rsid w:val="00A04981"/>
    <w:rsid w:val="00A2081F"/>
    <w:rsid w:val="00A20857"/>
    <w:rsid w:val="00A20927"/>
    <w:rsid w:val="00A22873"/>
    <w:rsid w:val="00A41252"/>
    <w:rsid w:val="00A47C61"/>
    <w:rsid w:val="00A76D06"/>
    <w:rsid w:val="00A9267C"/>
    <w:rsid w:val="00AA4752"/>
    <w:rsid w:val="00AA660E"/>
    <w:rsid w:val="00AD73C7"/>
    <w:rsid w:val="00AF189F"/>
    <w:rsid w:val="00AF3356"/>
    <w:rsid w:val="00AF54EB"/>
    <w:rsid w:val="00B016B4"/>
    <w:rsid w:val="00B05C1A"/>
    <w:rsid w:val="00B15837"/>
    <w:rsid w:val="00B173AF"/>
    <w:rsid w:val="00B53574"/>
    <w:rsid w:val="00BA3FDF"/>
    <w:rsid w:val="00BB3AEA"/>
    <w:rsid w:val="00BD21C1"/>
    <w:rsid w:val="00BE6E18"/>
    <w:rsid w:val="00C003F7"/>
    <w:rsid w:val="00C06365"/>
    <w:rsid w:val="00C16D5D"/>
    <w:rsid w:val="00C2313E"/>
    <w:rsid w:val="00C37A64"/>
    <w:rsid w:val="00C51A78"/>
    <w:rsid w:val="00C51CBD"/>
    <w:rsid w:val="00C55B10"/>
    <w:rsid w:val="00C745F1"/>
    <w:rsid w:val="00C87F66"/>
    <w:rsid w:val="00CF00FF"/>
    <w:rsid w:val="00D208E4"/>
    <w:rsid w:val="00D2316B"/>
    <w:rsid w:val="00D30430"/>
    <w:rsid w:val="00D4542A"/>
    <w:rsid w:val="00D503BE"/>
    <w:rsid w:val="00D53C34"/>
    <w:rsid w:val="00DA17F5"/>
    <w:rsid w:val="00DA44E5"/>
    <w:rsid w:val="00DB5C9A"/>
    <w:rsid w:val="00DB6610"/>
    <w:rsid w:val="00DC2ABD"/>
    <w:rsid w:val="00DF3DEB"/>
    <w:rsid w:val="00DF4998"/>
    <w:rsid w:val="00E203E9"/>
    <w:rsid w:val="00E2166C"/>
    <w:rsid w:val="00E6575A"/>
    <w:rsid w:val="00E65851"/>
    <w:rsid w:val="00E70494"/>
    <w:rsid w:val="00EA29AA"/>
    <w:rsid w:val="00EB091B"/>
    <w:rsid w:val="00EC3CC3"/>
    <w:rsid w:val="00EE33E7"/>
    <w:rsid w:val="00F23FB6"/>
    <w:rsid w:val="00F268CF"/>
    <w:rsid w:val="00F40ADC"/>
    <w:rsid w:val="00F55C45"/>
    <w:rsid w:val="00F64205"/>
    <w:rsid w:val="00F75340"/>
    <w:rsid w:val="00F907CC"/>
    <w:rsid w:val="00F955C6"/>
    <w:rsid w:val="00F959D5"/>
    <w:rsid w:val="00F97C9F"/>
    <w:rsid w:val="00FB7C60"/>
    <w:rsid w:val="00FC5856"/>
    <w:rsid w:val="00FC6442"/>
    <w:rsid w:val="00FD293A"/>
    <w:rsid w:val="00FE7A64"/>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A80CA"/>
  <w15:docId w15:val="{8C923498-3707-4389-8854-776B66D9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35FDC"/>
    <w:pPr>
      <w:spacing w:after="200" w:line="276"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53C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3C34"/>
    <w:rPr>
      <w:sz w:val="22"/>
      <w:szCs w:val="22"/>
    </w:rPr>
  </w:style>
  <w:style w:type="paragraph" w:styleId="Alatunniste">
    <w:name w:val="footer"/>
    <w:basedOn w:val="Normaali"/>
    <w:link w:val="AlatunnisteChar"/>
    <w:uiPriority w:val="99"/>
    <w:unhideWhenUsed/>
    <w:rsid w:val="00D53C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3C34"/>
    <w:rPr>
      <w:sz w:val="22"/>
      <w:szCs w:val="22"/>
    </w:rPr>
  </w:style>
  <w:style w:type="paragraph" w:styleId="Seliteteksti">
    <w:name w:val="Balloon Text"/>
    <w:basedOn w:val="Normaali"/>
    <w:link w:val="SelitetekstiChar"/>
    <w:uiPriority w:val="99"/>
    <w:semiHidden/>
    <w:unhideWhenUsed/>
    <w:rsid w:val="00657C0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57C0E"/>
    <w:rPr>
      <w:rFonts w:ascii="Tahoma" w:hAnsi="Tahoma" w:cs="Tahoma"/>
      <w:sz w:val="16"/>
      <w:szCs w:val="16"/>
    </w:rPr>
  </w:style>
  <w:style w:type="paragraph" w:styleId="Luettelokappale">
    <w:name w:val="List Paragraph"/>
    <w:basedOn w:val="Normaali"/>
    <w:uiPriority w:val="34"/>
    <w:qFormat/>
    <w:rsid w:val="00AA660E"/>
    <w:pPr>
      <w:ind w:left="720"/>
      <w:contextualSpacing/>
    </w:pPr>
    <w:rPr>
      <w:rFonts w:asciiTheme="minorHAnsi" w:eastAsiaTheme="minorEastAsia" w:hAnsiTheme="minorHAnsi" w:cstheme="minorBidi"/>
    </w:rPr>
  </w:style>
  <w:style w:type="paragraph" w:styleId="NormaaliWWW">
    <w:name w:val="Normal (Web)"/>
    <w:basedOn w:val="Normaali"/>
    <w:uiPriority w:val="99"/>
    <w:unhideWhenUsed/>
    <w:rsid w:val="00AA66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EB091B"/>
    <w:pPr>
      <w:autoSpaceDE w:val="0"/>
      <w:autoSpaceDN w:val="0"/>
      <w:adjustRightInd w:val="0"/>
    </w:pPr>
    <w:rPr>
      <w:rFonts w:eastAsia="Calibri" w:cs="Calibri"/>
      <w:color w:val="000000"/>
      <w:sz w:val="24"/>
      <w:szCs w:val="24"/>
    </w:rPr>
  </w:style>
  <w:style w:type="paragraph" w:styleId="Eivli">
    <w:name w:val="No Spacing"/>
    <w:uiPriority w:val="1"/>
    <w:qFormat/>
    <w:rsid w:val="00EB091B"/>
    <w:rPr>
      <w:rFonts w:eastAsia="Calibri"/>
      <w:sz w:val="22"/>
      <w:szCs w:val="22"/>
      <w:lang w:eastAsia="en-US"/>
    </w:rPr>
  </w:style>
  <w:style w:type="character" w:styleId="Hyperlinkki">
    <w:name w:val="Hyperlink"/>
    <w:basedOn w:val="Kappaleenoletusfontti"/>
    <w:uiPriority w:val="99"/>
    <w:unhideWhenUsed/>
    <w:rsid w:val="00352542"/>
    <w:rPr>
      <w:color w:val="0000FF" w:themeColor="hyperlink"/>
      <w:u w:val="single"/>
    </w:rPr>
  </w:style>
  <w:style w:type="character" w:styleId="Ratkaisematonmaininta">
    <w:name w:val="Unresolved Mention"/>
    <w:basedOn w:val="Kappaleenoletusfontti"/>
    <w:uiPriority w:val="99"/>
    <w:semiHidden/>
    <w:unhideWhenUsed/>
    <w:rsid w:val="00AA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vartiolaitos@raja.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ri.turkkila@shipbrokers.fi" TargetMode="External"/><Relationship Id="rId4" Type="http://schemas.openxmlformats.org/officeDocument/2006/relationships/settings" Target="settings.xml"/><Relationship Id="rId9" Type="http://schemas.openxmlformats.org/officeDocument/2006/relationships/hyperlink" Target="mailto:VPRVLEoikeudellinenosasto@raja.fita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E671-10D0-4440-A66D-7D711F34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4180</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Omaishoitajat ja Läheiset -Liitto ry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Asentaja</dc:creator>
  <cp:lastModifiedBy>Sari Turkkila</cp:lastModifiedBy>
  <cp:revision>2</cp:revision>
  <cp:lastPrinted>2020-09-22T09:42:00Z</cp:lastPrinted>
  <dcterms:created xsi:type="dcterms:W3CDTF">2021-08-16T05:54:00Z</dcterms:created>
  <dcterms:modified xsi:type="dcterms:W3CDTF">2021-08-16T05:54:00Z</dcterms:modified>
</cp:coreProperties>
</file>