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3F504" w14:textId="758B2F37" w:rsidR="00C003F7" w:rsidRDefault="00C003F7" w:rsidP="0047145F">
      <w:pPr>
        <w:rPr>
          <w:b/>
          <w:bCs/>
        </w:rPr>
      </w:pPr>
      <w:r>
        <w:rPr>
          <w:b/>
          <w:bCs/>
        </w:rPr>
        <w:t xml:space="preserve">Suomen Laivameklarit ry LAUSUNTO </w:t>
      </w:r>
      <w:r w:rsidR="00A837B2">
        <w:rPr>
          <w:b/>
          <w:bCs/>
        </w:rPr>
        <w:t>17.12.2020</w:t>
      </w:r>
    </w:p>
    <w:p w14:paraId="2F850052" w14:textId="6681C18F" w:rsidR="00A837B2" w:rsidRDefault="00A837B2" w:rsidP="00A837B2">
      <w:pPr>
        <w:ind w:left="1304"/>
        <w:rPr>
          <w:b/>
          <w:bCs/>
        </w:rPr>
      </w:pPr>
      <w:r w:rsidRPr="00A837B2">
        <w:rPr>
          <w:b/>
          <w:bCs/>
        </w:rPr>
        <w:t>Lausuntopyyntö merenkulun ympäristönsuojelulain ja eräiden muiden lakien muuttamisesta</w:t>
      </w:r>
      <w:r>
        <w:rPr>
          <w:b/>
          <w:bCs/>
        </w:rPr>
        <w:t xml:space="preserve"> </w:t>
      </w:r>
      <w:r w:rsidRPr="00A837B2">
        <w:rPr>
          <w:b/>
          <w:bCs/>
        </w:rPr>
        <w:t>Lausuntopyynnön diaarinumero: VN/7823/2019</w:t>
      </w:r>
    </w:p>
    <w:p w14:paraId="7CFC367F" w14:textId="3FF83138" w:rsidR="00BA6246" w:rsidRDefault="00225876" w:rsidP="00A837B2">
      <w:pPr>
        <w:ind w:left="1304"/>
      </w:pPr>
      <w:r w:rsidRPr="00535A15">
        <w:t xml:space="preserve">Suomen Laivameklarit ry </w:t>
      </w:r>
      <w:r w:rsidR="00C003F7">
        <w:t>edustaa 40 suomalaista ja Suomessa toimivaa yritystä, jotka tarjoavat merikuljetu</w:t>
      </w:r>
      <w:r w:rsidR="00FC239D">
        <w:t xml:space="preserve">ksiin liittyviä </w:t>
      </w:r>
      <w:r w:rsidR="00C003F7">
        <w:t>palveluja. Jäsenyritykset ovat</w:t>
      </w:r>
      <w:r w:rsidR="00FC239D">
        <w:t xml:space="preserve"> </w:t>
      </w:r>
      <w:r w:rsidR="00C003F7">
        <w:t>agentteja</w:t>
      </w:r>
      <w:r w:rsidR="00FC239D">
        <w:t xml:space="preserve">, </w:t>
      </w:r>
      <w:r w:rsidR="00E203E9">
        <w:t>laivameklareita</w:t>
      </w:r>
      <w:r w:rsidR="00FC239D">
        <w:t xml:space="preserve">, </w:t>
      </w:r>
      <w:r w:rsidR="00C003F7">
        <w:t>satamaoperaattoreita</w:t>
      </w:r>
      <w:r w:rsidR="00FC239D">
        <w:t xml:space="preserve"> ja Suomessa toimivia suomalaisia ja ulkomaisia varustamoja.</w:t>
      </w:r>
    </w:p>
    <w:p w14:paraId="4330A4D5" w14:textId="6C5BE0AF" w:rsidR="00A837B2" w:rsidRDefault="000B33D1" w:rsidP="00EF5755">
      <w:pPr>
        <w:ind w:left="1304"/>
      </w:pPr>
      <w:r>
        <w:t xml:space="preserve">Kiitämme mahdollisuudesta lausua asiassa. </w:t>
      </w:r>
      <w:r w:rsidR="00A837B2">
        <w:t>Lakimuutokset koskevat Suomen Laivameklarit ry:n jäsenyrityksiä mm. näissä kohdissa:</w:t>
      </w:r>
    </w:p>
    <w:p w14:paraId="079DD93D" w14:textId="536A5CDF" w:rsidR="0087787C" w:rsidRPr="0087787C" w:rsidRDefault="00A837B2" w:rsidP="0087787C">
      <w:pPr>
        <w:ind w:firstLine="1304"/>
        <w:rPr>
          <w:b/>
          <w:bCs/>
        </w:rPr>
      </w:pPr>
      <w:bookmarkStart w:id="0" w:name="_Hlk58849772"/>
      <w:r w:rsidRPr="0087787C">
        <w:rPr>
          <w:b/>
          <w:bCs/>
        </w:rPr>
        <w:t>Merenkulun ympäristö</w:t>
      </w:r>
      <w:r w:rsidR="007158C1">
        <w:rPr>
          <w:b/>
          <w:bCs/>
        </w:rPr>
        <w:t>n</w:t>
      </w:r>
      <w:r w:rsidRPr="0087787C">
        <w:rPr>
          <w:b/>
          <w:bCs/>
        </w:rPr>
        <w:t>suojelulain muutokset</w:t>
      </w:r>
    </w:p>
    <w:p w14:paraId="40802E2F" w14:textId="1E2B8BC5" w:rsidR="00A837B2" w:rsidRDefault="00A837B2" w:rsidP="0087787C">
      <w:pPr>
        <w:pStyle w:val="Luettelokappale"/>
        <w:numPr>
          <w:ilvl w:val="0"/>
          <w:numId w:val="20"/>
        </w:numPr>
      </w:pPr>
      <w:r>
        <w:t xml:space="preserve">2 a luku </w:t>
      </w:r>
      <w:r w:rsidR="0087787C">
        <w:br/>
      </w:r>
      <w:r>
        <w:t>Haitallisten ja vaarallisten lastien siirtäminen sekä polttoaineen toimittaminen aluksesta toisee</w:t>
      </w:r>
      <w:r w:rsidR="0087787C">
        <w:t>n</w:t>
      </w:r>
      <w:r>
        <w:t xml:space="preserve"> </w:t>
      </w:r>
      <w:r w:rsidR="0087787C">
        <w:br/>
      </w:r>
      <w:r>
        <w:t>4 §</w:t>
      </w:r>
      <w:r w:rsidR="004C15B6">
        <w:t xml:space="preserve"> </w:t>
      </w:r>
      <w:r>
        <w:t>Ennakkoilmoitusvelvollisuus siirrosta ja toimituksesta aluksesta toiseen</w:t>
      </w:r>
      <w:r w:rsidR="004C15B6">
        <w:t xml:space="preserve">. </w:t>
      </w:r>
      <w:r w:rsidRPr="007158C1">
        <w:rPr>
          <w:b/>
          <w:bCs/>
        </w:rPr>
        <w:t>Aluksen liikenteenharjoittajan, omistajan, asiamiehen tai päällikön on ilmoitettava</w:t>
      </w:r>
      <w:r w:rsidR="004C15B6" w:rsidRPr="007158C1">
        <w:rPr>
          <w:b/>
          <w:bCs/>
        </w:rPr>
        <w:t xml:space="preserve"> siirrosta</w:t>
      </w:r>
      <w:r w:rsidR="004C15B6">
        <w:t xml:space="preserve"> Tullille ja VTS:lle vähintään 48 tuntia ennen </w:t>
      </w:r>
      <w:r>
        <w:t>suunniteltua siirtoa tai toimitusta.</w:t>
      </w:r>
    </w:p>
    <w:p w14:paraId="152D2389" w14:textId="77777777" w:rsidR="0087787C" w:rsidRDefault="0087787C" w:rsidP="0087787C">
      <w:pPr>
        <w:pStyle w:val="Luettelokappale"/>
        <w:numPr>
          <w:ilvl w:val="0"/>
          <w:numId w:val="20"/>
        </w:numPr>
      </w:pPr>
      <w:r>
        <w:t>3 luku</w:t>
      </w:r>
    </w:p>
    <w:p w14:paraId="68ECA769" w14:textId="3C014759" w:rsidR="00A837B2" w:rsidRDefault="0087787C" w:rsidP="0087787C">
      <w:pPr>
        <w:pStyle w:val="Luettelokappale"/>
        <w:ind w:left="2024"/>
      </w:pPr>
      <w:r w:rsidRPr="007158C1">
        <w:rPr>
          <w:b/>
          <w:bCs/>
        </w:rPr>
        <w:t>Öljypäästömaksu</w:t>
      </w:r>
      <w:r>
        <w:t xml:space="preserve">, joka määrätään </w:t>
      </w:r>
      <w:r w:rsidRPr="0087787C">
        <w:t>öljyn tai öljypitoisen seoksen päästökiellon rikkomisesta Suomen vesialueella tai talousvyöhykkeellä</w:t>
      </w:r>
      <w:r>
        <w:t xml:space="preserve"> laivanisännälle tai omistajalle. </w:t>
      </w:r>
      <w:r w:rsidRPr="0087787C">
        <w:t>Arvion ulkomaisen aluksen öljypäästön meriympäristölle aiheuttamasta vahingosta tai sen vaarasta ja sen huomattavuudesta tekee Suomen ympäristökeskus</w:t>
      </w:r>
      <w:r>
        <w:t xml:space="preserve"> ja ö</w:t>
      </w:r>
      <w:r w:rsidRPr="0087787C">
        <w:t>ljypäästömaksun määrää Rajavartiolaitos</w:t>
      </w:r>
      <w:r>
        <w:t>.</w:t>
      </w:r>
    </w:p>
    <w:p w14:paraId="229558A0" w14:textId="77777777" w:rsidR="000417A0" w:rsidRDefault="000417A0" w:rsidP="000417A0">
      <w:pPr>
        <w:pStyle w:val="Luettelokappale"/>
        <w:numPr>
          <w:ilvl w:val="0"/>
          <w:numId w:val="20"/>
        </w:numPr>
      </w:pPr>
      <w:r>
        <w:t>4 luku</w:t>
      </w:r>
    </w:p>
    <w:p w14:paraId="181AFEC6" w14:textId="5675A9A5" w:rsidR="000417A0" w:rsidRDefault="000417A0" w:rsidP="000417A0">
      <w:pPr>
        <w:pStyle w:val="Luettelokappale"/>
        <w:ind w:left="2024"/>
      </w:pPr>
      <w:r>
        <w:t>Aluksista aiheutuvien haitallisten nestemäisten aineiden päästöjen ehkäiseminen</w:t>
      </w:r>
    </w:p>
    <w:p w14:paraId="6BA49F20" w14:textId="757FC884" w:rsidR="000417A0" w:rsidRDefault="000417A0" w:rsidP="001C6D92">
      <w:pPr>
        <w:pStyle w:val="Luettelokappale"/>
        <w:ind w:left="2024"/>
      </w:pPr>
      <w:r>
        <w:t>9 §</w:t>
      </w:r>
      <w:r w:rsidR="001C6D92">
        <w:t xml:space="preserve"> </w:t>
      </w:r>
      <w:r>
        <w:t>Lastin purkaminen ja säiliön pesun valvonta</w:t>
      </w:r>
    </w:p>
    <w:p w14:paraId="56DC21F5" w14:textId="6ADDD9AE" w:rsidR="000417A0" w:rsidRDefault="000417A0" w:rsidP="000417A0">
      <w:pPr>
        <w:pStyle w:val="Luettelokappale"/>
        <w:ind w:left="2024"/>
      </w:pPr>
      <w:r w:rsidRPr="007158C1">
        <w:rPr>
          <w:b/>
          <w:bCs/>
        </w:rPr>
        <w:t>Aluksen asiamiehen tulee tiedottaa Liikenne- ja viestintävirastolle satamassa tapahtuvasta luokkaan X tai Y kuuluvan haitallisen nestemäisen aineen purkamisesta</w:t>
      </w:r>
      <w:r w:rsidRPr="000417A0">
        <w:t>. Ilmoitus tulee tehdä hyvissä ajoin ja mikäli mahdollista vähintään 48 tuntia ennen aiottua purkamista.</w:t>
      </w:r>
    </w:p>
    <w:p w14:paraId="2401C653" w14:textId="77777777" w:rsidR="001C6D92" w:rsidRDefault="001C6D92" w:rsidP="001C6D92">
      <w:pPr>
        <w:pStyle w:val="Luettelokappale"/>
        <w:numPr>
          <w:ilvl w:val="0"/>
          <w:numId w:val="20"/>
        </w:numPr>
      </w:pPr>
      <w:r>
        <w:t>7 b luku</w:t>
      </w:r>
    </w:p>
    <w:p w14:paraId="732231EB" w14:textId="77777777" w:rsidR="001C6D92" w:rsidRDefault="001C6D92" w:rsidP="001C6D92">
      <w:pPr>
        <w:pStyle w:val="Luettelokappale"/>
        <w:ind w:left="2024"/>
      </w:pPr>
      <w:r>
        <w:t>Rikkipäästömaksu</w:t>
      </w:r>
    </w:p>
    <w:p w14:paraId="5743883C" w14:textId="3AE0B583" w:rsidR="001C6D92" w:rsidRDefault="001C6D92" w:rsidP="001C6D92">
      <w:pPr>
        <w:pStyle w:val="Luettelokappale"/>
        <w:ind w:left="2024"/>
      </w:pPr>
      <w:r>
        <w:t>1 § Rikkipäästömaksun maksuvelvollisuus</w:t>
      </w:r>
    </w:p>
    <w:p w14:paraId="6EAF117F" w14:textId="0CD11B29" w:rsidR="00BF4441" w:rsidRDefault="001C6D92" w:rsidP="00BF4441">
      <w:pPr>
        <w:pStyle w:val="Luettelokappale"/>
        <w:ind w:left="2024"/>
      </w:pPr>
      <w:r>
        <w:t>Edellä 7 luvun 1 §:ssä tarkoitettujen ilmaa pilaavien aineiden päästökiellon ja 7 luvun 7 §:ssä säädettyjen polttoaineiden laatuvaatimusten rikkomisesta Suomen vesialueella tai Suomen talousvyöhykkeellä rikkipäästöjen osalta määrätään seuraamu</w:t>
      </w:r>
      <w:r w:rsidR="00EF5755">
        <w:t>smaksu</w:t>
      </w:r>
      <w:r>
        <w:t>.</w:t>
      </w:r>
    </w:p>
    <w:p w14:paraId="4D3F2A8D" w14:textId="77777777" w:rsidR="00BF4441" w:rsidRDefault="00BF4441" w:rsidP="00BF4441">
      <w:pPr>
        <w:pStyle w:val="Luettelokappale"/>
        <w:numPr>
          <w:ilvl w:val="0"/>
          <w:numId w:val="20"/>
        </w:numPr>
      </w:pPr>
      <w:r>
        <w:t>9 luku</w:t>
      </w:r>
    </w:p>
    <w:p w14:paraId="731BC76C" w14:textId="77777777" w:rsidR="00EF5755" w:rsidRDefault="00BF4441" w:rsidP="00EF5755">
      <w:pPr>
        <w:pStyle w:val="Luettelokappale"/>
        <w:ind w:left="2024"/>
      </w:pPr>
      <w:r>
        <w:t>Jätteiden vastaanottojärjestelyt satamassa</w:t>
      </w:r>
    </w:p>
    <w:p w14:paraId="5851E499" w14:textId="45418E10" w:rsidR="00EF5755" w:rsidRDefault="00EF5755" w:rsidP="007158C1">
      <w:pPr>
        <w:pStyle w:val="Luettelokappale"/>
        <w:ind w:left="2024"/>
      </w:pPr>
      <w:r>
        <w:t xml:space="preserve">7 § Sataman jätehuoltosuunnitelmasta kuuleminen ja tiedottaminen, </w:t>
      </w:r>
      <w:r w:rsidRPr="007158C1">
        <w:rPr>
          <w:b/>
          <w:bCs/>
        </w:rPr>
        <w:t xml:space="preserve">Sataman pitäjän tulee saattaa satamaa käyttävien alusten jätehuollosta vastaavien ja heidän edustajiensa </w:t>
      </w:r>
      <w:r w:rsidRPr="007158C1">
        <w:rPr>
          <w:b/>
          <w:bCs/>
        </w:rPr>
        <w:lastRenderedPageBreak/>
        <w:t>saataville seuraavat sataman jätehuoltojärjestelyitä koskevat ajantasaiset tiedot sähköisesti ja siten, että kaikki sataman merkittävät käyttäjäryhmät saavat niistä tiedon.</w:t>
      </w:r>
    </w:p>
    <w:p w14:paraId="603E58B9" w14:textId="4045FEEF" w:rsidR="00EF5755" w:rsidRDefault="00EF5755" w:rsidP="00EF5755">
      <w:pPr>
        <w:pStyle w:val="Luettelokappale"/>
        <w:numPr>
          <w:ilvl w:val="0"/>
          <w:numId w:val="20"/>
        </w:numPr>
      </w:pPr>
      <w:r w:rsidRPr="00EF5755">
        <w:t>10 luku</w:t>
      </w:r>
    </w:p>
    <w:p w14:paraId="6EC911FD" w14:textId="77777777" w:rsidR="00EF5755" w:rsidRDefault="00EF5755" w:rsidP="00EF5755">
      <w:pPr>
        <w:pStyle w:val="Luettelokappale"/>
        <w:ind w:left="2024"/>
      </w:pPr>
      <w:r>
        <w:t>Jätteiden jättäminen satamaan</w:t>
      </w:r>
    </w:p>
    <w:p w14:paraId="32C41098" w14:textId="77777777" w:rsidR="00EF5755" w:rsidRDefault="00EF5755" w:rsidP="00EF5755">
      <w:pPr>
        <w:pStyle w:val="Luettelokappale"/>
        <w:ind w:left="2024"/>
      </w:pPr>
      <w:r>
        <w:t>1 §</w:t>
      </w:r>
    </w:p>
    <w:p w14:paraId="26BD7076" w14:textId="77777777" w:rsidR="00EF5755" w:rsidRDefault="00EF5755" w:rsidP="00EF5755">
      <w:pPr>
        <w:pStyle w:val="Luettelokappale"/>
        <w:ind w:left="2024"/>
      </w:pPr>
      <w:r>
        <w:t xml:space="preserve">Velvollisuus jättää alukselta peräisin olevat jätteet </w:t>
      </w:r>
    </w:p>
    <w:p w14:paraId="435D256C" w14:textId="1B3B2AB0" w:rsidR="00EF5755" w:rsidRDefault="00EF5755" w:rsidP="00EF5755">
      <w:pPr>
        <w:pStyle w:val="Luettelokappale"/>
        <w:ind w:left="2024"/>
      </w:pPr>
      <w:r>
        <w:t xml:space="preserve">… muun kuin suomalaisen aluksen, joka saapuu Suomen alueella olevaan satamaan, on </w:t>
      </w:r>
      <w:r w:rsidRPr="007158C1">
        <w:rPr>
          <w:b/>
          <w:bCs/>
        </w:rPr>
        <w:t>ennen kuin alus lähtee satamasta jätettävä satamassa oleviin jätteiden vastaanottolaitteisiin kaikki alukselta peräisin olevat jätteet</w:t>
      </w:r>
      <w:r>
        <w:t>. Jättöpakkoa ei ole, jos aluksella on tilat jä</w:t>
      </w:r>
      <w:r w:rsidR="00FE41E4">
        <w:t>tteille, tai alus käy alle 24 tuntia vain ankkurointipaikalla tai sää on huono.</w:t>
      </w:r>
    </w:p>
    <w:p w14:paraId="4F91E9D3" w14:textId="77777777" w:rsidR="00FE41E4" w:rsidRDefault="00FE41E4" w:rsidP="00FE41E4">
      <w:pPr>
        <w:pStyle w:val="Luettelokappale"/>
        <w:ind w:left="2024"/>
      </w:pPr>
      <w:r>
        <w:t>2 §</w:t>
      </w:r>
    </w:p>
    <w:p w14:paraId="2BC41EFE" w14:textId="77777777" w:rsidR="00FE41E4" w:rsidRDefault="00FE41E4" w:rsidP="00FE41E4">
      <w:pPr>
        <w:pStyle w:val="Luettelokappale"/>
        <w:ind w:left="2024"/>
      </w:pPr>
      <w:r>
        <w:t>Jätteiden ennakkoilmoitus</w:t>
      </w:r>
    </w:p>
    <w:p w14:paraId="47E16D51" w14:textId="570F6515" w:rsidR="00FE41E4" w:rsidRDefault="00FE41E4" w:rsidP="00FE41E4">
      <w:pPr>
        <w:pStyle w:val="Luettelokappale"/>
        <w:ind w:left="2024"/>
      </w:pPr>
      <w:r>
        <w:t>…</w:t>
      </w:r>
      <w:r w:rsidRPr="007158C1">
        <w:rPr>
          <w:b/>
          <w:bCs/>
        </w:rPr>
        <w:t>aluksen päällikön tai tämän tehtävään valtuuttaman henkilön</w:t>
      </w:r>
      <w:r>
        <w:t xml:space="preserve"> on annettava tulosataman pitäjälle alukselta peräisin olevia jätteitä koskeva ennakkoilmoitus. Ilmoitus on annettava vähintään 24 tuntia ennen satamaan saapumista tai välittömästi edellisestä satamasta lähdettäessä, jos matka-aika on alle 24 tuntia tai ilmoitus on annettava välittömästi lopullisen tulosataman selvittyä.</w:t>
      </w:r>
    </w:p>
    <w:p w14:paraId="0CBD63AC" w14:textId="77777777" w:rsidR="0041104C" w:rsidRDefault="0041104C" w:rsidP="0041104C">
      <w:pPr>
        <w:pStyle w:val="Luettelokappale"/>
        <w:ind w:left="2024"/>
      </w:pPr>
      <w:r>
        <w:t>3 §</w:t>
      </w:r>
    </w:p>
    <w:p w14:paraId="58A570BC" w14:textId="77777777" w:rsidR="0041104C" w:rsidRDefault="0041104C" w:rsidP="0041104C">
      <w:pPr>
        <w:pStyle w:val="Luettelokappale"/>
        <w:ind w:left="2024"/>
      </w:pPr>
      <w:r>
        <w:t>Jätteen toimittamista koskeva tosite</w:t>
      </w:r>
    </w:p>
    <w:p w14:paraId="04A5AE26" w14:textId="337F7EA8" w:rsidR="0041104C" w:rsidRPr="007158C1" w:rsidRDefault="0041104C" w:rsidP="0041104C">
      <w:pPr>
        <w:pStyle w:val="Luettelokappale"/>
        <w:ind w:left="2024"/>
        <w:rPr>
          <w:b/>
          <w:bCs/>
        </w:rPr>
      </w:pPr>
      <w:r>
        <w:t xml:space="preserve">Sataman, johon jäte on toimitettu, vastaanottolaitteista vastaavan toimijan on täytettävä ja </w:t>
      </w:r>
      <w:r w:rsidRPr="007158C1">
        <w:rPr>
          <w:b/>
          <w:bCs/>
        </w:rPr>
        <w:t>toimitettava aluksen päällikölle ilman aiheetonta viivytystä jätteen toimittamista koskeva tosite</w:t>
      </w:r>
      <w:r w:rsidR="007158C1">
        <w:rPr>
          <w:b/>
          <w:bCs/>
        </w:rPr>
        <w:t xml:space="preserve"> (Portnet/NEMO)</w:t>
      </w:r>
      <w:r w:rsidRPr="007158C1">
        <w:rPr>
          <w:b/>
          <w:bCs/>
        </w:rPr>
        <w:t>.</w:t>
      </w:r>
    </w:p>
    <w:p w14:paraId="16183A46" w14:textId="77777777" w:rsidR="0041104C" w:rsidRDefault="0041104C" w:rsidP="0041104C">
      <w:pPr>
        <w:pStyle w:val="Luettelokappale"/>
        <w:ind w:left="2024"/>
      </w:pPr>
      <w:r>
        <w:t>4 §</w:t>
      </w:r>
    </w:p>
    <w:p w14:paraId="3A803AD0" w14:textId="77777777" w:rsidR="0041104C" w:rsidRDefault="0041104C" w:rsidP="0041104C">
      <w:pPr>
        <w:pStyle w:val="Luettelokappale"/>
        <w:ind w:left="2024"/>
      </w:pPr>
      <w:r>
        <w:t>Alukselta peräisin olevista jätteistä perittävät maksut</w:t>
      </w:r>
    </w:p>
    <w:p w14:paraId="6FCF8290" w14:textId="2380100E" w:rsidR="00927299" w:rsidRDefault="0041104C" w:rsidP="005B3143">
      <w:pPr>
        <w:pStyle w:val="Luettelokappale"/>
        <w:ind w:left="2024"/>
      </w:pPr>
      <w:r>
        <w:t xml:space="preserve">Sataman pitäjä perii jätehuollosta aiheutuvien kustannusten kattamiseksi maksun </w:t>
      </w:r>
      <w:r w:rsidRPr="007158C1">
        <w:rPr>
          <w:b/>
          <w:bCs/>
        </w:rPr>
        <w:t>jokaiselta satamassa käyvältä alukselta siitä riippumatta, jättääkö alus satamaan jätettä vai ei tai kuinka paljon jätettä alus jättää satamaan</w:t>
      </w:r>
      <w:r>
        <w:t>. Vapautuksia voi myöntää Traficom.</w:t>
      </w:r>
    </w:p>
    <w:bookmarkEnd w:id="0"/>
    <w:p w14:paraId="574F604B" w14:textId="69C6491E" w:rsidR="007158C1" w:rsidRPr="007158C1" w:rsidRDefault="007158C1" w:rsidP="007158C1">
      <w:pPr>
        <w:rPr>
          <w:b/>
          <w:bCs/>
        </w:rPr>
      </w:pPr>
      <w:r w:rsidRPr="007158C1">
        <w:rPr>
          <w:b/>
          <w:bCs/>
        </w:rPr>
        <w:t>Suomen Laivameklarit ry: lausunto</w:t>
      </w:r>
    </w:p>
    <w:p w14:paraId="4C39D242" w14:textId="2F94EA42" w:rsidR="00927299" w:rsidRDefault="00927299" w:rsidP="00927299">
      <w:pPr>
        <w:pStyle w:val="Luettelokappale"/>
        <w:ind w:left="2024"/>
      </w:pPr>
      <w:r>
        <w:t xml:space="preserve">Edellä lueteltujen </w:t>
      </w:r>
      <w:r w:rsidR="007158C1">
        <w:t xml:space="preserve">lakiin esitettyjen </w:t>
      </w:r>
      <w:r>
        <w:t>muutosten johdosta lausumme yleisellä tasolla seura</w:t>
      </w:r>
      <w:r w:rsidR="007158C1">
        <w:t>a</w:t>
      </w:r>
      <w:r>
        <w:t>vaa:</w:t>
      </w:r>
    </w:p>
    <w:p w14:paraId="62C2CFC6" w14:textId="66A9C91A" w:rsidR="00927299" w:rsidRDefault="00927299" w:rsidP="00927299">
      <w:pPr>
        <w:pStyle w:val="Luettelokappale"/>
        <w:ind w:left="2024"/>
      </w:pPr>
    </w:p>
    <w:p w14:paraId="39496917" w14:textId="36B362F8" w:rsidR="00813FB1" w:rsidRDefault="00927299" w:rsidP="00813FB1">
      <w:pPr>
        <w:pStyle w:val="Luettelokappale"/>
        <w:ind w:left="2024"/>
      </w:pPr>
      <w:r>
        <w:t xml:space="preserve">Muutokset vaikuttavat ulkomaisten alusten aluskäynteihin, joten ulkomaisten varustamojen tulee saada riittävä tieto toiminnasta Suomen satamissa ja/tai vesialueilla </w:t>
      </w:r>
      <w:r w:rsidR="005B3143">
        <w:t xml:space="preserve">riittävän </w:t>
      </w:r>
      <w:r>
        <w:t xml:space="preserve">ajoissa. Ulkomaisten varustamojen asiamiehet, meklarit tai agentit, ovat avainasemassa </w:t>
      </w:r>
      <w:r w:rsidR="005B3143">
        <w:t xml:space="preserve">vastaanottamassa ja </w:t>
      </w:r>
      <w:r>
        <w:t xml:space="preserve">jakamassa tietoa. </w:t>
      </w:r>
    </w:p>
    <w:p w14:paraId="5BE9C571" w14:textId="77777777" w:rsidR="00813FB1" w:rsidRDefault="00813FB1" w:rsidP="00813FB1">
      <w:pPr>
        <w:pStyle w:val="Luettelokappale"/>
        <w:ind w:left="2024"/>
      </w:pPr>
    </w:p>
    <w:p w14:paraId="09434B47" w14:textId="0FF376EE" w:rsidR="00813FB1" w:rsidRDefault="00927299" w:rsidP="00813FB1">
      <w:pPr>
        <w:pStyle w:val="Luettelokappale"/>
        <w:ind w:left="2024"/>
      </w:pPr>
      <w:r>
        <w:t xml:space="preserve">Jätteiden jättämiseen ja vastaanottamiseen </w:t>
      </w:r>
      <w:r w:rsidR="00813FB1">
        <w:t xml:space="preserve">sekä ympäristölle haitallisten aineiden käsittelyyn </w:t>
      </w:r>
      <w:r>
        <w:t>liittyvien toimintatapojen sekä maksujen</w:t>
      </w:r>
      <w:r w:rsidR="005B3143">
        <w:t xml:space="preserve"> tai sanktioiden</w:t>
      </w:r>
      <w:r>
        <w:t xml:space="preserve"> tulee olla selkeästi viestitty ensin agenteille</w:t>
      </w:r>
      <w:r w:rsidR="007158C1">
        <w:t>. Tiedon tulee olla</w:t>
      </w:r>
      <w:r>
        <w:t xml:space="preserve"> </w:t>
      </w:r>
      <w:r w:rsidR="00813FB1">
        <w:t xml:space="preserve">ajantasaista sekä </w:t>
      </w:r>
      <w:r>
        <w:t xml:space="preserve">helposti </w:t>
      </w:r>
      <w:r w:rsidR="005B3143">
        <w:t xml:space="preserve">eteenpäin </w:t>
      </w:r>
      <w:r>
        <w:t>jaetta</w:t>
      </w:r>
      <w:r w:rsidR="007158C1">
        <w:t>v</w:t>
      </w:r>
      <w:r w:rsidR="005B3143">
        <w:t xml:space="preserve">issa </w:t>
      </w:r>
      <w:r w:rsidR="00813FB1">
        <w:t>mieluiten sähköisessä muodossa.</w:t>
      </w:r>
      <w:r>
        <w:t xml:space="preserve"> </w:t>
      </w:r>
    </w:p>
    <w:p w14:paraId="48FE382D" w14:textId="77777777" w:rsidR="005B3143" w:rsidRDefault="005B3143" w:rsidP="00813FB1">
      <w:pPr>
        <w:pStyle w:val="Luettelokappale"/>
        <w:ind w:left="2024"/>
      </w:pPr>
    </w:p>
    <w:p w14:paraId="6F2A3F3E" w14:textId="2E98CABB" w:rsidR="007158C1" w:rsidRDefault="005B3143" w:rsidP="00813FB1">
      <w:pPr>
        <w:pStyle w:val="Luettelokappale"/>
        <w:ind w:left="2024"/>
      </w:pPr>
      <w:r>
        <w:lastRenderedPageBreak/>
        <w:t xml:space="preserve">Ulkomaisten varustamojen alukset käyvät yleensä useassa eri Suomen satamassa. </w:t>
      </w:r>
      <w:r w:rsidR="00813FB1">
        <w:t xml:space="preserve">Parasta olisi, jos </w:t>
      </w:r>
      <w:r>
        <w:t xml:space="preserve">kaikki </w:t>
      </w:r>
      <w:r w:rsidR="00813FB1">
        <w:t>satamat tiedottaisivat</w:t>
      </w:r>
      <w:r>
        <w:t xml:space="preserve"> käytännöistä</w:t>
      </w:r>
      <w:r w:rsidR="00813FB1">
        <w:t xml:space="preserve"> </w:t>
      </w:r>
      <w:r w:rsidR="007158C1">
        <w:t>yhte</w:t>
      </w:r>
      <w:r w:rsidR="00813FB1">
        <w:t>näisellä</w:t>
      </w:r>
      <w:r w:rsidR="007158C1">
        <w:t xml:space="preserve"> tavalla</w:t>
      </w:r>
      <w:r w:rsidR="00813FB1">
        <w:t>. Satamien välinen yhteistyö ja hyvien käytän</w:t>
      </w:r>
      <w:r>
        <w:t>töjen jakaminen olisi myös tärkeää.</w:t>
      </w:r>
    </w:p>
    <w:p w14:paraId="36517F57" w14:textId="2A834911" w:rsidR="007158C1" w:rsidRDefault="007158C1" w:rsidP="00927299">
      <w:pPr>
        <w:pStyle w:val="Luettelokappale"/>
        <w:ind w:left="2024"/>
      </w:pPr>
    </w:p>
    <w:p w14:paraId="00C64FC2" w14:textId="77777777" w:rsidR="009B7E83" w:rsidRDefault="009B7E83" w:rsidP="009B7E83">
      <w:pPr>
        <w:pStyle w:val="Luettelokappale"/>
        <w:ind w:left="2024"/>
      </w:pPr>
      <w:r>
        <w:t>Satamien jätehuoltosuunnitelmat tulevat lausunnolle meklareille. ELY-keskukset ovat pyytäneet, että laivameklarit antaisivat lausuntoja satamien jätehuoltosuunnitelmista.</w:t>
      </w:r>
    </w:p>
    <w:p w14:paraId="0996CD46" w14:textId="0BAFE6A1" w:rsidR="009B7E83" w:rsidRDefault="009B7E83" w:rsidP="009B7E83">
      <w:pPr>
        <w:pStyle w:val="Luettelokappale"/>
        <w:ind w:left="2024"/>
      </w:pPr>
      <w:r>
        <w:t xml:space="preserve">Tällä hetkellä ollaan pitkälti satamanpitäjän antamien tietojen varassa. </w:t>
      </w:r>
    </w:p>
    <w:p w14:paraId="762F6303" w14:textId="77777777" w:rsidR="009B7E83" w:rsidRDefault="009B7E83" w:rsidP="009B7E83">
      <w:pPr>
        <w:pStyle w:val="Luettelokappale"/>
        <w:ind w:left="2024"/>
      </w:pPr>
    </w:p>
    <w:p w14:paraId="3FD51B70" w14:textId="7F7C1A1F" w:rsidR="00813FB1" w:rsidRDefault="00927299" w:rsidP="007158C1">
      <w:pPr>
        <w:pStyle w:val="Luettelokappale"/>
        <w:ind w:left="2024"/>
      </w:pPr>
      <w:r>
        <w:t>Agenttien tulee saada viranomaisilta</w:t>
      </w:r>
      <w:r w:rsidR="00813FB1">
        <w:t xml:space="preserve"> ja satamalta</w:t>
      </w:r>
      <w:r>
        <w:t xml:space="preserve"> ohjausta ja koulutusta </w:t>
      </w:r>
      <w:r w:rsidR="007158C1">
        <w:t xml:space="preserve">tulevien </w:t>
      </w:r>
      <w:r>
        <w:t xml:space="preserve">muutosten suhteen. </w:t>
      </w:r>
      <w:r w:rsidR="00813FB1">
        <w:t xml:space="preserve">Yhteistyö </w:t>
      </w:r>
      <w:r w:rsidR="005B3143">
        <w:t xml:space="preserve">ja vuorovaikutus etukäteen </w:t>
      </w:r>
      <w:r w:rsidR="00813FB1">
        <w:t xml:space="preserve">on ensi </w:t>
      </w:r>
      <w:r w:rsidR="005B3143">
        <w:t>a</w:t>
      </w:r>
      <w:r w:rsidR="00813FB1">
        <w:t>rvoisen tärkeää, jotta muutokset toteutuvat toivotulla tavalla.</w:t>
      </w:r>
    </w:p>
    <w:p w14:paraId="705ADA6E" w14:textId="77777777" w:rsidR="00813FB1" w:rsidRDefault="00813FB1" w:rsidP="007158C1">
      <w:pPr>
        <w:pStyle w:val="Luettelokappale"/>
        <w:ind w:left="2024"/>
      </w:pPr>
    </w:p>
    <w:p w14:paraId="1A94D30C" w14:textId="6BDFE2BC" w:rsidR="00927299" w:rsidRDefault="00927299" w:rsidP="007158C1">
      <w:pPr>
        <w:pStyle w:val="Luettelokappale"/>
        <w:ind w:left="2024"/>
      </w:pPr>
      <w:r>
        <w:t>Viranomais</w:t>
      </w:r>
      <w:r w:rsidR="005B3143">
        <w:t>ilmoituksissa t</w:t>
      </w:r>
      <w:r>
        <w:t xml:space="preserve">ulee pyrkiä selkeyteen ja yksinkertaisuuteen sekä sähköisiin ”yhden luukun” kanaviin. </w:t>
      </w:r>
      <w:r w:rsidR="00813FB1">
        <w:t>Portnetin korvaavan</w:t>
      </w:r>
      <w:r w:rsidR="005B3143">
        <w:t xml:space="preserve">, </w:t>
      </w:r>
      <w:r w:rsidR="00813FB1">
        <w:t>u</w:t>
      </w:r>
      <w:r w:rsidR="007158C1">
        <w:t>uden viranomaistietoa välittävän NEMO-järjestelmän rakentamisessa tulee huomioida myös nämä merenkulun ympäristönsuojelulain muutokset</w:t>
      </w:r>
      <w:r w:rsidR="005B3143">
        <w:t xml:space="preserve"> ja ilmoitusvelvollisuudet.</w:t>
      </w:r>
    </w:p>
    <w:p w14:paraId="7635E07B" w14:textId="77777777" w:rsidR="0041104C" w:rsidRDefault="0041104C" w:rsidP="007158C1"/>
    <w:p w14:paraId="3FA028EA" w14:textId="7B64B9DE" w:rsidR="00E203E9" w:rsidRDefault="00E203E9" w:rsidP="00B6063E">
      <w:pPr>
        <w:ind w:firstLine="1304"/>
      </w:pPr>
      <w:r>
        <w:t>Suomen Laivameklarit ry:n puolesta</w:t>
      </w:r>
    </w:p>
    <w:p w14:paraId="121DF0F5" w14:textId="52603984" w:rsidR="00F75340" w:rsidRPr="00F75340" w:rsidRDefault="00F75340" w:rsidP="00B6063E">
      <w:pPr>
        <w:ind w:left="1304"/>
      </w:pPr>
      <w:r>
        <w:t>Sari Turkkila</w:t>
      </w:r>
      <w:r>
        <w:br/>
        <w:t>toiminnanjohtaja</w:t>
      </w:r>
      <w:r>
        <w:br/>
      </w:r>
      <w:hyperlink r:id="rId8" w:history="1">
        <w:r w:rsidRPr="00422F2A">
          <w:rPr>
            <w:rStyle w:val="Hyperlinkki"/>
          </w:rPr>
          <w:t>sari.turkkila@shipbrokers.fi</w:t>
        </w:r>
      </w:hyperlink>
      <w:r>
        <w:br/>
        <w:t>+358405263348</w:t>
      </w:r>
      <w:r>
        <w:br/>
        <w:t>www.shipbrokers.fi</w:t>
      </w:r>
    </w:p>
    <w:sectPr w:rsidR="00F75340" w:rsidRPr="00F75340" w:rsidSect="00370D2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5D37E" w14:textId="77777777" w:rsidR="00A42A81" w:rsidRDefault="00A42A81">
      <w:pPr>
        <w:spacing w:after="0" w:line="240" w:lineRule="auto"/>
      </w:pPr>
      <w:r>
        <w:separator/>
      </w:r>
    </w:p>
  </w:endnote>
  <w:endnote w:type="continuationSeparator" w:id="0">
    <w:p w14:paraId="65CDBBC2" w14:textId="77777777" w:rsidR="00A42A81" w:rsidRDefault="00A4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28150" w14:textId="77777777" w:rsidR="00352542" w:rsidRDefault="00352542" w:rsidP="003A2DAB">
    <w:pPr>
      <w:pStyle w:val="Alatunniste"/>
      <w:tabs>
        <w:tab w:val="clear" w:pos="4819"/>
        <w:tab w:val="clear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A6796" w14:textId="77777777" w:rsidR="001334EF" w:rsidRDefault="001334EF" w:rsidP="001334EF">
    <w:pPr>
      <w:pStyle w:val="Alatunniste"/>
      <w:rPr>
        <w:b/>
        <w:sz w:val="16"/>
      </w:rPr>
    </w:pPr>
  </w:p>
  <w:p w14:paraId="3524B212" w14:textId="77777777" w:rsidR="00352542" w:rsidRPr="00352542" w:rsidRDefault="00352542" w:rsidP="001334EF">
    <w:pPr>
      <w:pStyle w:val="Alatunniste"/>
      <w:rPr>
        <w:b/>
        <w:sz w:val="16"/>
      </w:rPr>
    </w:pPr>
    <w:r w:rsidRPr="00352542">
      <w:rPr>
        <w:b/>
        <w:sz w:val="16"/>
      </w:rPr>
      <w:t>Finnish Shipbrokers Association</w:t>
    </w:r>
  </w:p>
  <w:p w14:paraId="5BD02871" w14:textId="77777777" w:rsidR="00352542" w:rsidRPr="00352542" w:rsidRDefault="00352542" w:rsidP="001334EF">
    <w:pPr>
      <w:pStyle w:val="Alatunniste"/>
      <w:rPr>
        <w:sz w:val="16"/>
      </w:rPr>
    </w:pPr>
    <w:r w:rsidRPr="00352542">
      <w:rPr>
        <w:sz w:val="16"/>
      </w:rPr>
      <w:t>Köydenpunojankatu 8 </w:t>
    </w:r>
  </w:p>
  <w:p w14:paraId="5BAC50F7" w14:textId="77777777" w:rsidR="00352542" w:rsidRPr="00352542" w:rsidRDefault="00352542" w:rsidP="001334EF">
    <w:pPr>
      <w:pStyle w:val="Alatunniste"/>
      <w:rPr>
        <w:sz w:val="16"/>
      </w:rPr>
    </w:pPr>
    <w:r w:rsidRPr="00352542">
      <w:rPr>
        <w:sz w:val="16"/>
      </w:rPr>
      <w:t>FIN-00180 Helsinki</w:t>
    </w:r>
  </w:p>
  <w:p w14:paraId="7CAAEC5E" w14:textId="77777777" w:rsidR="00352542" w:rsidRPr="001334EF" w:rsidRDefault="001334EF" w:rsidP="001334EF">
    <w:pPr>
      <w:pStyle w:val="Alatunniste"/>
      <w:rPr>
        <w:sz w:val="16"/>
      </w:rPr>
    </w:pPr>
    <w:r>
      <w:rPr>
        <w:sz w:val="16"/>
      </w:rPr>
      <w:t>www.shipbrokers.fi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9E497" w14:textId="77777777" w:rsidR="00A42A81" w:rsidRDefault="00A42A81">
      <w:pPr>
        <w:spacing w:after="0" w:line="240" w:lineRule="auto"/>
      </w:pPr>
      <w:r>
        <w:separator/>
      </w:r>
    </w:p>
  </w:footnote>
  <w:footnote w:type="continuationSeparator" w:id="0">
    <w:p w14:paraId="294E00F0" w14:textId="77777777" w:rsidR="00A42A81" w:rsidRDefault="00A4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2A9A3" w14:textId="77777777" w:rsidR="00352542" w:rsidRDefault="00982E3D" w:rsidP="00982E3D">
    <w:pPr>
      <w:pStyle w:val="Yltunniste"/>
      <w:tabs>
        <w:tab w:val="clear" w:pos="4819"/>
        <w:tab w:val="clear" w:pos="9638"/>
      </w:tabs>
      <w:ind w:left="-284"/>
    </w:pPr>
    <w:r w:rsidRPr="00982E3D">
      <w:rPr>
        <w:noProof/>
        <w:lang w:val="en-US" w:eastAsia="en-US"/>
      </w:rPr>
      <w:drawing>
        <wp:inline distT="0" distB="0" distL="0" distR="0" wp14:anchorId="41B4ABF3" wp14:editId="4B355EC5">
          <wp:extent cx="2237286" cy="655508"/>
          <wp:effectExtent l="25400" t="0" r="0" b="0"/>
          <wp:docPr id="3" name="Picture 0" descr="SHIP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PB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4002" cy="654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2542">
      <w:tab/>
    </w:r>
  </w:p>
  <w:p w14:paraId="2A4291FB" w14:textId="77777777" w:rsidR="001334EF" w:rsidRDefault="001334EF" w:rsidP="003A2DAB">
    <w:pPr>
      <w:pStyle w:val="Yltunniste"/>
      <w:tabs>
        <w:tab w:val="clear" w:pos="4819"/>
        <w:tab w:val="clear" w:pos="9638"/>
      </w:tabs>
    </w:pPr>
  </w:p>
  <w:p w14:paraId="56E713C3" w14:textId="77777777" w:rsidR="00352542" w:rsidRDefault="00352542" w:rsidP="003A2DAB">
    <w:pPr>
      <w:pStyle w:val="Yltunnist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09287" w14:textId="77777777" w:rsidR="00352542" w:rsidRDefault="00982E3D" w:rsidP="00982E3D">
    <w:pPr>
      <w:pStyle w:val="Yltunniste"/>
      <w:tabs>
        <w:tab w:val="clear" w:pos="4819"/>
        <w:tab w:val="clear" w:pos="9638"/>
      </w:tabs>
      <w:ind w:left="-284"/>
    </w:pPr>
    <w:r w:rsidRPr="00982E3D">
      <w:rPr>
        <w:noProof/>
      </w:rPr>
      <w:drawing>
        <wp:inline distT="0" distB="0" distL="0" distR="0" wp14:anchorId="59818F12" wp14:editId="5A5A87C5">
          <wp:extent cx="2237286" cy="655508"/>
          <wp:effectExtent l="25400" t="0" r="0" b="0"/>
          <wp:docPr id="4" name="Picture 0" descr="SHIP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PB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7286" cy="655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1FFDD" w14:textId="77777777" w:rsidR="00352542" w:rsidRDefault="00352542" w:rsidP="00D503BE">
    <w:pPr>
      <w:pStyle w:val="Yltunniste"/>
      <w:tabs>
        <w:tab w:val="clear" w:pos="4819"/>
        <w:tab w:val="clear" w:pos="9638"/>
      </w:tabs>
      <w:spacing w:line="480" w:lineRule="auto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010"/>
    <w:multiLevelType w:val="hybridMultilevel"/>
    <w:tmpl w:val="6BBEF12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645422B"/>
    <w:multiLevelType w:val="hybridMultilevel"/>
    <w:tmpl w:val="7ADE24C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A5000"/>
    <w:multiLevelType w:val="hybridMultilevel"/>
    <w:tmpl w:val="CCD0C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D28"/>
    <w:multiLevelType w:val="hybridMultilevel"/>
    <w:tmpl w:val="E2DCA0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75425"/>
    <w:multiLevelType w:val="hybridMultilevel"/>
    <w:tmpl w:val="8924B4AA"/>
    <w:lvl w:ilvl="0" w:tplc="040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977EA"/>
    <w:multiLevelType w:val="hybridMultilevel"/>
    <w:tmpl w:val="DA5CBACC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00102BD"/>
    <w:multiLevelType w:val="hybridMultilevel"/>
    <w:tmpl w:val="9AF07B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32136A"/>
    <w:multiLevelType w:val="hybridMultilevel"/>
    <w:tmpl w:val="EFAAF5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B065A"/>
    <w:multiLevelType w:val="hybridMultilevel"/>
    <w:tmpl w:val="BB123B4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043207"/>
    <w:multiLevelType w:val="hybridMultilevel"/>
    <w:tmpl w:val="79124B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25"/>
    <w:multiLevelType w:val="hybridMultilevel"/>
    <w:tmpl w:val="C9A42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A901EE"/>
    <w:multiLevelType w:val="hybridMultilevel"/>
    <w:tmpl w:val="4DE81AA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14367D"/>
    <w:multiLevelType w:val="hybridMultilevel"/>
    <w:tmpl w:val="53149F2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483CB8"/>
    <w:multiLevelType w:val="hybridMultilevel"/>
    <w:tmpl w:val="97DAF45E"/>
    <w:lvl w:ilvl="0" w:tplc="77B4DA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E5CB5"/>
    <w:multiLevelType w:val="hybridMultilevel"/>
    <w:tmpl w:val="8B70F31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D02C1C"/>
    <w:multiLevelType w:val="hybridMultilevel"/>
    <w:tmpl w:val="F2E2541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60E50859"/>
    <w:multiLevelType w:val="hybridMultilevel"/>
    <w:tmpl w:val="F05CA76C"/>
    <w:lvl w:ilvl="0" w:tplc="D8BE9E1A">
      <w:numFmt w:val="bullet"/>
      <w:lvlText w:val="-"/>
      <w:lvlJc w:val="left"/>
      <w:pPr>
        <w:ind w:left="1664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6D150C59"/>
    <w:multiLevelType w:val="hybridMultilevel"/>
    <w:tmpl w:val="C0805E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D13E1"/>
    <w:multiLevelType w:val="hybridMultilevel"/>
    <w:tmpl w:val="0660EF4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4053321"/>
    <w:multiLevelType w:val="hybridMultilevel"/>
    <w:tmpl w:val="795067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14"/>
  </w:num>
  <w:num w:numId="11">
    <w:abstractNumId w:val="10"/>
  </w:num>
  <w:num w:numId="12">
    <w:abstractNumId w:val="19"/>
  </w:num>
  <w:num w:numId="13">
    <w:abstractNumId w:val="8"/>
  </w:num>
  <w:num w:numId="14">
    <w:abstractNumId w:val="15"/>
  </w:num>
  <w:num w:numId="15">
    <w:abstractNumId w:val="9"/>
  </w:num>
  <w:num w:numId="16">
    <w:abstractNumId w:val="7"/>
  </w:num>
  <w:num w:numId="17">
    <w:abstractNumId w:val="0"/>
  </w:num>
  <w:num w:numId="18">
    <w:abstractNumId w:val="16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TrackMov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C34"/>
    <w:rsid w:val="00014349"/>
    <w:rsid w:val="000277A7"/>
    <w:rsid w:val="000417A0"/>
    <w:rsid w:val="00044108"/>
    <w:rsid w:val="00054A9F"/>
    <w:rsid w:val="00055BA6"/>
    <w:rsid w:val="00061E6E"/>
    <w:rsid w:val="0008521D"/>
    <w:rsid w:val="000914C3"/>
    <w:rsid w:val="000B33D1"/>
    <w:rsid w:val="000D0B36"/>
    <w:rsid w:val="000D60E7"/>
    <w:rsid w:val="0010106D"/>
    <w:rsid w:val="00106EDA"/>
    <w:rsid w:val="001334EF"/>
    <w:rsid w:val="00135FDC"/>
    <w:rsid w:val="0015383D"/>
    <w:rsid w:val="00197866"/>
    <w:rsid w:val="001C6D92"/>
    <w:rsid w:val="001D797F"/>
    <w:rsid w:val="001E62C7"/>
    <w:rsid w:val="00225876"/>
    <w:rsid w:val="00237202"/>
    <w:rsid w:val="00247814"/>
    <w:rsid w:val="00266F3D"/>
    <w:rsid w:val="002B0865"/>
    <w:rsid w:val="002E102C"/>
    <w:rsid w:val="002E7B43"/>
    <w:rsid w:val="00313BB6"/>
    <w:rsid w:val="00327CE4"/>
    <w:rsid w:val="00336ED4"/>
    <w:rsid w:val="0034010E"/>
    <w:rsid w:val="00352542"/>
    <w:rsid w:val="00370D25"/>
    <w:rsid w:val="00396860"/>
    <w:rsid w:val="003A0DED"/>
    <w:rsid w:val="003A2DAB"/>
    <w:rsid w:val="003C3B9B"/>
    <w:rsid w:val="004064DC"/>
    <w:rsid w:val="0041104C"/>
    <w:rsid w:val="00416996"/>
    <w:rsid w:val="004261C4"/>
    <w:rsid w:val="004634F0"/>
    <w:rsid w:val="0047145F"/>
    <w:rsid w:val="00475BAE"/>
    <w:rsid w:val="0048466B"/>
    <w:rsid w:val="004914C7"/>
    <w:rsid w:val="004B2D93"/>
    <w:rsid w:val="004C15B6"/>
    <w:rsid w:val="00505F13"/>
    <w:rsid w:val="00531B8C"/>
    <w:rsid w:val="00535A15"/>
    <w:rsid w:val="005B3143"/>
    <w:rsid w:val="00605115"/>
    <w:rsid w:val="00657C0E"/>
    <w:rsid w:val="006770A4"/>
    <w:rsid w:val="00692B59"/>
    <w:rsid w:val="00697DAB"/>
    <w:rsid w:val="006B24C4"/>
    <w:rsid w:val="006E0C01"/>
    <w:rsid w:val="006E22CC"/>
    <w:rsid w:val="00707620"/>
    <w:rsid w:val="00707631"/>
    <w:rsid w:val="007158C1"/>
    <w:rsid w:val="00744706"/>
    <w:rsid w:val="00750C00"/>
    <w:rsid w:val="00764079"/>
    <w:rsid w:val="007D0053"/>
    <w:rsid w:val="007F2320"/>
    <w:rsid w:val="00813FB1"/>
    <w:rsid w:val="00823B13"/>
    <w:rsid w:val="008501A8"/>
    <w:rsid w:val="00860567"/>
    <w:rsid w:val="008724C4"/>
    <w:rsid w:val="0087539F"/>
    <w:rsid w:val="0087787C"/>
    <w:rsid w:val="00895223"/>
    <w:rsid w:val="00927299"/>
    <w:rsid w:val="00952A0C"/>
    <w:rsid w:val="00970749"/>
    <w:rsid w:val="00982E3D"/>
    <w:rsid w:val="009B7E83"/>
    <w:rsid w:val="009F5097"/>
    <w:rsid w:val="00A20857"/>
    <w:rsid w:val="00A41252"/>
    <w:rsid w:val="00A42A81"/>
    <w:rsid w:val="00A76D06"/>
    <w:rsid w:val="00A837B2"/>
    <w:rsid w:val="00AA4752"/>
    <w:rsid w:val="00AA660E"/>
    <w:rsid w:val="00AD431D"/>
    <w:rsid w:val="00AF189F"/>
    <w:rsid w:val="00AF3356"/>
    <w:rsid w:val="00AF54EB"/>
    <w:rsid w:val="00B15837"/>
    <w:rsid w:val="00B6063E"/>
    <w:rsid w:val="00BA3FDF"/>
    <w:rsid w:val="00BA6246"/>
    <w:rsid w:val="00BB2412"/>
    <w:rsid w:val="00BD2B92"/>
    <w:rsid w:val="00BE6E18"/>
    <w:rsid w:val="00BF4441"/>
    <w:rsid w:val="00C003F7"/>
    <w:rsid w:val="00C2313E"/>
    <w:rsid w:val="00C37A64"/>
    <w:rsid w:val="00C51A78"/>
    <w:rsid w:val="00C745F1"/>
    <w:rsid w:val="00CB481F"/>
    <w:rsid w:val="00CF00FF"/>
    <w:rsid w:val="00D208E4"/>
    <w:rsid w:val="00D4542A"/>
    <w:rsid w:val="00D503BE"/>
    <w:rsid w:val="00D53C34"/>
    <w:rsid w:val="00DA44E5"/>
    <w:rsid w:val="00DB13B1"/>
    <w:rsid w:val="00DB5C9A"/>
    <w:rsid w:val="00DC1217"/>
    <w:rsid w:val="00DC7FC1"/>
    <w:rsid w:val="00DF3EDD"/>
    <w:rsid w:val="00DF4998"/>
    <w:rsid w:val="00E203E9"/>
    <w:rsid w:val="00E2166C"/>
    <w:rsid w:val="00E6575A"/>
    <w:rsid w:val="00E65851"/>
    <w:rsid w:val="00E70494"/>
    <w:rsid w:val="00EB091B"/>
    <w:rsid w:val="00EE33E7"/>
    <w:rsid w:val="00EF5755"/>
    <w:rsid w:val="00F23FB6"/>
    <w:rsid w:val="00F40ADC"/>
    <w:rsid w:val="00F426D7"/>
    <w:rsid w:val="00F56822"/>
    <w:rsid w:val="00F64205"/>
    <w:rsid w:val="00F75340"/>
    <w:rsid w:val="00F97C9F"/>
    <w:rsid w:val="00FB7C60"/>
    <w:rsid w:val="00FC239D"/>
    <w:rsid w:val="00FC5856"/>
    <w:rsid w:val="00FC6442"/>
    <w:rsid w:val="00FE41E4"/>
    <w:rsid w:val="00FE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A80CA"/>
  <w15:docId w15:val="{8C923498-3707-4389-8854-776B66D9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5FDC"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53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53C34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D53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3C34"/>
    <w:rPr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5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7C0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A660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aliWWW">
    <w:name w:val="Normal (Web)"/>
    <w:basedOn w:val="Normaali"/>
    <w:uiPriority w:val="99"/>
    <w:unhideWhenUsed/>
    <w:rsid w:val="00AA6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B091B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styleId="Eivli">
    <w:name w:val="No Spacing"/>
    <w:uiPriority w:val="1"/>
    <w:qFormat/>
    <w:rsid w:val="00EB091B"/>
    <w:rPr>
      <w:rFonts w:eastAsia="Calibri"/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352542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A4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.turkkila@shipbrokers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E671-10D0-4440-A66D-7D711F34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635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Omaishoitajat ja Läheiset -Liitto ry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Asentaja</dc:creator>
  <cp:lastModifiedBy>Sari Turkkila</cp:lastModifiedBy>
  <cp:revision>4</cp:revision>
  <cp:lastPrinted>2018-01-08T05:26:00Z</cp:lastPrinted>
  <dcterms:created xsi:type="dcterms:W3CDTF">2020-12-17T12:40:00Z</dcterms:created>
  <dcterms:modified xsi:type="dcterms:W3CDTF">2020-12-17T12:49:00Z</dcterms:modified>
</cp:coreProperties>
</file>